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16482F" w:rsidRPr="00ED5991" w:rsidTr="00FB6D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482F" w:rsidRPr="00314BB8" w:rsidRDefault="0016482F" w:rsidP="00FB6D90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AF7FCF">
              <w:rPr>
                <w:color w:val="000000"/>
                <w:sz w:val="24"/>
                <w:szCs w:val="24"/>
              </w:rPr>
              <w:t>2</w:t>
            </w:r>
          </w:p>
          <w:p w:rsidR="0016482F" w:rsidRPr="00B91378" w:rsidRDefault="0016482F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16482F" w:rsidRPr="00B91378" w:rsidRDefault="0016482F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16482F" w:rsidRPr="00ED5991" w:rsidRDefault="0016482F" w:rsidP="00CF7EA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CF7EAD">
              <w:rPr>
                <w:color w:val="000000"/>
                <w:sz w:val="24"/>
                <w:szCs w:val="24"/>
              </w:rPr>
              <w:t>02</w:t>
            </w:r>
            <w:r w:rsidR="00795ACD">
              <w:rPr>
                <w:color w:val="000000"/>
                <w:sz w:val="24"/>
                <w:szCs w:val="24"/>
                <w:lang w:val="ru-RU"/>
              </w:rPr>
              <w:t>.0</w:t>
            </w:r>
            <w:r w:rsidR="00CF7EAD">
              <w:rPr>
                <w:color w:val="000000"/>
                <w:sz w:val="24"/>
                <w:szCs w:val="24"/>
                <w:lang w:val="ru-RU"/>
              </w:rPr>
              <w:t>2</w:t>
            </w:r>
            <w:r w:rsidR="004444E5" w:rsidRPr="004444E5">
              <w:rPr>
                <w:color w:val="000000"/>
                <w:sz w:val="24"/>
                <w:szCs w:val="24"/>
                <w:lang w:val="ru-RU"/>
              </w:rPr>
              <w:t>.</w:t>
            </w:r>
            <w:r w:rsidR="00795ACD">
              <w:rPr>
                <w:color w:val="000000"/>
                <w:sz w:val="24"/>
                <w:szCs w:val="24"/>
                <w:lang w:val="ru-RU"/>
              </w:rPr>
              <w:t>2022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F7EAD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16482F" w:rsidRPr="00ED5991" w:rsidRDefault="0016482F" w:rsidP="0016482F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16482F" w:rsidRPr="00EC6E74" w:rsidRDefault="0016482F" w:rsidP="0016482F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16482F" w:rsidRDefault="0016482F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16482F" w:rsidRDefault="00AF7FCF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8"/>
        </w:rPr>
      </w:pPr>
      <w:r>
        <w:rPr>
          <w:sz w:val="24"/>
        </w:rPr>
        <w:t xml:space="preserve">головного спеціаліста </w:t>
      </w:r>
      <w:r w:rsidRPr="00910BEC">
        <w:rPr>
          <w:sz w:val="24"/>
        </w:rPr>
        <w:t xml:space="preserve">відділу розробки бізнес-процесів управління </w:t>
      </w:r>
      <w:proofErr w:type="spellStart"/>
      <w:r w:rsidRPr="00910BEC">
        <w:rPr>
          <w:sz w:val="24"/>
        </w:rPr>
        <w:t>операціоналізації</w:t>
      </w:r>
      <w:proofErr w:type="spellEnd"/>
      <w:r w:rsidRPr="00910BEC">
        <w:rPr>
          <w:sz w:val="24"/>
        </w:rPr>
        <w:t xml:space="preserve"> програми медичних гарантій Департаменту стратегії універсального охоплення населення медичними послугами</w:t>
      </w:r>
    </w:p>
    <w:p w:rsidR="00795ACD" w:rsidRPr="00924E31" w:rsidRDefault="00795ACD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65"/>
        <w:gridCol w:w="6255"/>
      </w:tblGrid>
      <w:tr w:rsidR="0016482F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16482F" w:rsidRPr="00ED5991" w:rsidRDefault="0016482F" w:rsidP="00FB6D90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37" w:type="pct"/>
            <w:shd w:val="clear" w:color="auto" w:fill="auto"/>
          </w:tcPr>
          <w:p w:rsidR="00AF7FCF" w:rsidRDefault="00AF7FCF" w:rsidP="00AF7FCF">
            <w:pPr>
              <w:pStyle w:val="a3"/>
              <w:numPr>
                <w:ilvl w:val="0"/>
                <w:numId w:val="10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9700B0">
              <w:rPr>
                <w:sz w:val="24"/>
              </w:rPr>
              <w:t xml:space="preserve">налізує результати обробки </w:t>
            </w:r>
            <w:r w:rsidRPr="00372B7A">
              <w:rPr>
                <w:sz w:val="24"/>
              </w:rPr>
              <w:t>електронних медичних записів</w:t>
            </w:r>
            <w:r>
              <w:rPr>
                <w:sz w:val="24"/>
              </w:rPr>
              <w:t>;</w:t>
            </w:r>
          </w:p>
          <w:p w:rsidR="00AF7FCF" w:rsidRDefault="005F1A37" w:rsidP="00AF7FCF">
            <w:pPr>
              <w:pStyle w:val="a3"/>
              <w:numPr>
                <w:ilvl w:val="0"/>
                <w:numId w:val="10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бере</w:t>
            </w:r>
            <w:r w:rsidR="00AF7FCF" w:rsidRPr="00AF7FCF">
              <w:rPr>
                <w:sz w:val="24"/>
              </w:rPr>
              <w:t xml:space="preserve"> участь у розробці навчальних матеріалів спільно із Академією НСЗУ за визначеними напр</w:t>
            </w:r>
            <w:r w:rsidR="00AF7FCF">
              <w:rPr>
                <w:sz w:val="24"/>
              </w:rPr>
              <w:t>ямами надання медичної допомоги;</w:t>
            </w:r>
          </w:p>
          <w:p w:rsidR="00AF7FCF" w:rsidRDefault="00AF7FCF" w:rsidP="00AF7FCF">
            <w:pPr>
              <w:pStyle w:val="a3"/>
              <w:numPr>
                <w:ilvl w:val="0"/>
                <w:numId w:val="10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 w:rsidRPr="00AF7FCF">
              <w:rPr>
                <w:sz w:val="24"/>
              </w:rPr>
              <w:t>бере участь у розробці бізнес-процесів, правил</w:t>
            </w:r>
            <w:r w:rsidRPr="00AF7FCF">
              <w:rPr>
                <w:sz w:val="24"/>
                <w:lang w:val="ru-RU"/>
              </w:rPr>
              <w:t xml:space="preserve"> </w:t>
            </w:r>
            <w:r w:rsidRPr="00AF7FCF">
              <w:rPr>
                <w:sz w:val="24"/>
              </w:rPr>
              <w:t>обробки електронних медичних записів на предмет відповідності специфікаціям пакетів послуг програ</w:t>
            </w:r>
            <w:r>
              <w:rPr>
                <w:sz w:val="24"/>
              </w:rPr>
              <w:t>ми медичних гарантій;</w:t>
            </w:r>
          </w:p>
          <w:p w:rsidR="00AF7FCF" w:rsidRDefault="00AF7FCF" w:rsidP="00AF7FCF">
            <w:pPr>
              <w:pStyle w:val="a3"/>
              <w:numPr>
                <w:ilvl w:val="0"/>
                <w:numId w:val="10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AF7FCF">
              <w:rPr>
                <w:sz w:val="24"/>
              </w:rPr>
              <w:t xml:space="preserve">ере участь у розробці маршрутів пацієнтів, що отримують медичні послуги за пакетами послуг програми медичних гарантій, та моделей </w:t>
            </w:r>
            <w:proofErr w:type="spellStart"/>
            <w:r w:rsidRPr="00AF7FCF">
              <w:rPr>
                <w:sz w:val="24"/>
              </w:rPr>
              <w:t>оплат</w:t>
            </w:r>
            <w:proofErr w:type="spellEnd"/>
            <w:r w:rsidRPr="00AF7FCF">
              <w:rPr>
                <w:sz w:val="24"/>
              </w:rPr>
              <w:t>, оптим</w:t>
            </w:r>
            <w:r>
              <w:rPr>
                <w:sz w:val="24"/>
              </w:rPr>
              <w:t>альних для визначених маршрутів;</w:t>
            </w:r>
          </w:p>
          <w:p w:rsidR="00795ACD" w:rsidRPr="00AF7FCF" w:rsidRDefault="00AF7FCF" w:rsidP="00AF7FCF">
            <w:pPr>
              <w:pStyle w:val="a3"/>
              <w:numPr>
                <w:ilvl w:val="0"/>
                <w:numId w:val="10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F7FCF">
              <w:rPr>
                <w:sz w:val="24"/>
              </w:rPr>
              <w:t>ормує пропозиції для розробки функціоналу електронної системи охорони здоров’я, необхідного для обліку медичних послуг, необхідних у відповідних пакетах по</w:t>
            </w:r>
            <w:r w:rsidR="000724ED">
              <w:rPr>
                <w:sz w:val="24"/>
              </w:rPr>
              <w:t>слуг програми медичних гарантій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37" w:type="pct"/>
          </w:tcPr>
          <w:p w:rsidR="00795ACD" w:rsidRPr="00D91231" w:rsidRDefault="00795ACD" w:rsidP="00795ACD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795ACD" w:rsidRDefault="00795ACD" w:rsidP="00795AC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795ACD" w:rsidRPr="00FD11AB" w:rsidRDefault="00795ACD" w:rsidP="00795AC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37" w:type="pct"/>
          </w:tcPr>
          <w:p w:rsidR="00795ACD" w:rsidRDefault="00795ACD" w:rsidP="00795AC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795ACD" w:rsidRDefault="00795ACD" w:rsidP="00795AC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795ACD" w:rsidRPr="00ED5991" w:rsidRDefault="00795ACD" w:rsidP="00795AC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37" w:type="pct"/>
          </w:tcPr>
          <w:p w:rsidR="00795ACD" w:rsidRPr="00416ED7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95ACD" w:rsidRPr="00416ED7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95ACD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795ACD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795ACD" w:rsidRPr="00281173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95ACD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ACD" w:rsidRPr="00D3154A" w:rsidRDefault="00795ACD" w:rsidP="00795ACD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795ACD" w:rsidRPr="00FB2759" w:rsidRDefault="00795ACD" w:rsidP="00795ACD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795ACD" w:rsidRPr="00D3154A" w:rsidRDefault="00795ACD" w:rsidP="00CF7EAD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D35443">
              <w:t xml:space="preserve">до 17 год 00 хв </w:t>
            </w:r>
            <w:r w:rsidR="00CF7EAD">
              <w:t>09</w:t>
            </w:r>
            <w:r w:rsidRPr="004444E5">
              <w:rPr>
                <w:lang w:val="ru-RU"/>
              </w:rPr>
              <w:t xml:space="preserve"> </w:t>
            </w:r>
            <w:r w:rsidR="006B4DE2">
              <w:rPr>
                <w:lang w:val="ru-RU"/>
              </w:rPr>
              <w:t>лютого</w:t>
            </w:r>
            <w:r w:rsidRPr="006C04DB">
              <w:rPr>
                <w:shd w:val="clear" w:color="auto" w:fill="FFFFFF" w:themeFill="background1"/>
              </w:rPr>
              <w:t xml:space="preserve">                    202</w:t>
            </w:r>
            <w:r>
              <w:rPr>
                <w:shd w:val="clear" w:color="auto" w:fill="FFFFFF" w:themeFill="background1"/>
              </w:rPr>
              <w:t>2</w:t>
            </w:r>
            <w:r w:rsidRPr="006C04DB">
              <w:rPr>
                <w:shd w:val="clear" w:color="auto" w:fill="FFFFFF" w:themeFill="background1"/>
              </w:rPr>
              <w:t xml:space="preserve"> року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3037" w:type="pct"/>
          </w:tcPr>
          <w:p w:rsidR="00795ACD" w:rsidRPr="00ED5991" w:rsidRDefault="00795ACD" w:rsidP="00795AC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37" w:type="pct"/>
          </w:tcPr>
          <w:p w:rsidR="00795ACD" w:rsidRPr="00D3154A" w:rsidRDefault="00CF7EAD" w:rsidP="00795AC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95ACD" w:rsidRPr="004444E5">
              <w:rPr>
                <w:sz w:val="24"/>
                <w:szCs w:val="24"/>
              </w:rPr>
              <w:t xml:space="preserve"> </w:t>
            </w:r>
            <w:r w:rsidR="006B4DE2">
              <w:rPr>
                <w:sz w:val="24"/>
                <w:szCs w:val="24"/>
              </w:rPr>
              <w:t>лютого</w:t>
            </w:r>
            <w:r w:rsidR="00795ACD" w:rsidRPr="004444E5">
              <w:rPr>
                <w:sz w:val="24"/>
                <w:szCs w:val="24"/>
              </w:rPr>
              <w:t xml:space="preserve"> 2022 року</w:t>
            </w:r>
            <w:r w:rsidR="00795ACD" w:rsidRPr="00D35443">
              <w:rPr>
                <w:sz w:val="24"/>
                <w:szCs w:val="24"/>
              </w:rPr>
              <w:t xml:space="preserve"> о 10 год 00 хв.</w:t>
            </w:r>
          </w:p>
          <w:p w:rsidR="00795ACD" w:rsidRDefault="00795ACD" w:rsidP="00795AC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95ACD" w:rsidRDefault="00795ACD" w:rsidP="00795AC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795ACD" w:rsidRPr="00CD6C39" w:rsidRDefault="00795ACD" w:rsidP="00795AC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5ACD" w:rsidRPr="00D3154A" w:rsidRDefault="00795ACD" w:rsidP="00795AC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795ACD" w:rsidRPr="00D3154A" w:rsidRDefault="00795ACD" w:rsidP="00795AC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795ACD" w:rsidRPr="00D3154A" w:rsidRDefault="00795ACD" w:rsidP="00795ACD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795ACD" w:rsidRPr="00ED5991" w:rsidTr="00CF7EAD">
        <w:trPr>
          <w:trHeight w:val="1474"/>
          <w:tblCellSpacing w:w="22" w:type="dxa"/>
        </w:trPr>
        <w:tc>
          <w:tcPr>
            <w:tcW w:w="1898" w:type="pct"/>
            <w:gridSpan w:val="2"/>
          </w:tcPr>
          <w:p w:rsidR="00795ACD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F7EAD" w:rsidRPr="00ED5991" w:rsidRDefault="00CF7EA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795ACD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795ACD" w:rsidRPr="00DA0AC7" w:rsidRDefault="00795ACD" w:rsidP="00795ACD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37" w:type="pct"/>
          </w:tcPr>
          <w:p w:rsidR="00795ACD" w:rsidRDefault="00795ACD" w:rsidP="007C1D4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17B68">
              <w:rPr>
                <w:sz w:val="24"/>
                <w:szCs w:val="24"/>
                <w:lang w:eastAsia="ru-RU"/>
              </w:rPr>
              <w:t>вища</w:t>
            </w:r>
            <w:r w:rsidRPr="00E17B68">
              <w:rPr>
                <w:sz w:val="24"/>
                <w:szCs w:val="24"/>
              </w:rPr>
              <w:t xml:space="preserve">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CF7EAD" w:rsidRPr="00DA0AC7" w:rsidRDefault="00CF7EAD" w:rsidP="007C1D4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95ACD" w:rsidRPr="00ED5991" w:rsidTr="00795ACD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37" w:type="pct"/>
          </w:tcPr>
          <w:p w:rsidR="00795ACD" w:rsidRPr="00DA0AC7" w:rsidRDefault="00795ACD" w:rsidP="0079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0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37" w:type="pct"/>
          </w:tcPr>
          <w:p w:rsidR="00795ACD" w:rsidRPr="00DA0AC7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0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37" w:type="pct"/>
          </w:tcPr>
          <w:p w:rsidR="00795ACD" w:rsidRPr="00DA0AC7" w:rsidRDefault="00795ACD" w:rsidP="00795ACD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795ACD" w:rsidRPr="00ED5991" w:rsidTr="00FB6D90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795ACD" w:rsidRDefault="00795ACD" w:rsidP="00795ACD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  <w:p w:rsidR="00CF7EAD" w:rsidRPr="007A6CCE" w:rsidRDefault="00CF7EAD" w:rsidP="00795ACD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7" w:type="pct"/>
          </w:tcPr>
          <w:p w:rsidR="00795ACD" w:rsidRPr="007A6CCE" w:rsidRDefault="00795ACD" w:rsidP="00795AC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95ACD" w:rsidRPr="00ED5991" w:rsidTr="00CF7EAD">
        <w:trPr>
          <w:trHeight w:val="1559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  <w:p w:rsidR="00CF7EAD" w:rsidRPr="007A6CCE" w:rsidRDefault="00CF7EA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ACD" w:rsidRPr="00ED5991" w:rsidTr="00CF7EAD">
        <w:trPr>
          <w:trHeight w:val="1605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  <w:p w:rsidR="00CF7EAD" w:rsidRPr="007A6CCE" w:rsidRDefault="00CF7EA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ACD" w:rsidRPr="00ED5991" w:rsidTr="00CF7EAD">
        <w:trPr>
          <w:trHeight w:val="1371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  <w:p w:rsidR="00CF7EAD" w:rsidRPr="007A6CCE" w:rsidRDefault="00CF7EA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ACD" w:rsidRPr="00ED5991" w:rsidTr="00CF7EAD">
        <w:trPr>
          <w:trHeight w:val="1140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  <w:p w:rsidR="00CF7EAD" w:rsidRDefault="00CF7EA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ACD" w:rsidRPr="00ED5991" w:rsidTr="006B4DE2">
        <w:trPr>
          <w:trHeight w:val="474"/>
          <w:tblCellSpacing w:w="22" w:type="dxa"/>
        </w:trPr>
        <w:tc>
          <w:tcPr>
            <w:tcW w:w="4957" w:type="pct"/>
            <w:gridSpan w:val="3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lastRenderedPageBreak/>
              <w:t>Професійні знання</w:t>
            </w:r>
          </w:p>
        </w:tc>
      </w:tr>
      <w:tr w:rsidR="00795ACD" w:rsidRPr="00ED5991" w:rsidTr="00795ACD">
        <w:trPr>
          <w:tblCellSpacing w:w="22" w:type="dxa"/>
        </w:trPr>
        <w:tc>
          <w:tcPr>
            <w:tcW w:w="1898" w:type="pct"/>
            <w:gridSpan w:val="2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7" w:type="pct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95ACD" w:rsidRPr="00ED5991" w:rsidTr="00CF7EAD">
        <w:trPr>
          <w:trHeight w:val="1332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37" w:type="pct"/>
          </w:tcPr>
          <w:p w:rsidR="00795ACD" w:rsidRPr="00E42A3F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6B4DE2" w:rsidRPr="00ED3784" w:rsidRDefault="00795ACD" w:rsidP="00CF7EA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795ACD" w:rsidRPr="00ED5991" w:rsidTr="000724ED">
        <w:trPr>
          <w:trHeight w:val="4262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pct"/>
          </w:tcPr>
          <w:p w:rsidR="00795ACD" w:rsidRPr="00ED5991" w:rsidRDefault="00795ACD" w:rsidP="00795AC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37" w:type="pct"/>
          </w:tcPr>
          <w:p w:rsidR="00AF7FCF" w:rsidRDefault="00AF7FCF" w:rsidP="00AF7FCF">
            <w:pPr>
              <w:jc w:val="both"/>
            </w:pPr>
            <w:r>
              <w:rPr>
                <w:rFonts w:cs="Times New Roman"/>
                <w:sz w:val="24"/>
              </w:rPr>
              <w:t>Знання:</w:t>
            </w:r>
          </w:p>
          <w:p w:rsidR="00AF7FCF" w:rsidRDefault="00AF7FCF" w:rsidP="00AF7FCF">
            <w:pPr>
              <w:pStyle w:val="a3"/>
              <w:spacing w:line="23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Pr="00434BFF">
              <w:rPr>
                <w:sz w:val="24"/>
              </w:rPr>
              <w:t>Закону України “Про державні фінансові гарантії медичного обслуговування населення”;</w:t>
            </w:r>
          </w:p>
          <w:p w:rsidR="00AF7FCF" w:rsidRDefault="00AF7FCF" w:rsidP="00AF7FCF">
            <w:pPr>
              <w:pStyle w:val="a3"/>
              <w:spacing w:line="238" w:lineRule="auto"/>
              <w:ind w:left="0"/>
              <w:jc w:val="both"/>
            </w:pPr>
            <w:r>
              <w:rPr>
                <w:sz w:val="24"/>
              </w:rPr>
              <w:t xml:space="preserve">- Закону України </w:t>
            </w:r>
            <w:r w:rsidRPr="00434BFF">
              <w:rPr>
                <w:sz w:val="24"/>
              </w:rPr>
              <w:t>“</w:t>
            </w:r>
            <w:r>
              <w:rPr>
                <w:sz w:val="24"/>
              </w:rPr>
              <w:t>Основи законодавства України про охорону здоров’я</w:t>
            </w:r>
            <w:r w:rsidRPr="00434BFF">
              <w:rPr>
                <w:sz w:val="24"/>
              </w:rPr>
              <w:t>”</w:t>
            </w:r>
            <w:r>
              <w:rPr>
                <w:sz w:val="24"/>
              </w:rPr>
              <w:t>;</w:t>
            </w:r>
          </w:p>
          <w:p w:rsidR="00AF7FCF" w:rsidRDefault="00AF7FCF" w:rsidP="00AF7FCF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 Постанови Кабінету Міністрів України від 27.12.2017 № 1101 “Про утворення Національної служби здоров’я України”;</w:t>
            </w:r>
          </w:p>
          <w:p w:rsidR="000724ED" w:rsidRDefault="000724ED" w:rsidP="00AF7FCF">
            <w:pPr>
              <w:jc w:val="both"/>
            </w:pPr>
            <w:r>
              <w:rPr>
                <w:sz w:val="24"/>
              </w:rPr>
              <w:t>-  П</w:t>
            </w:r>
            <w:r w:rsidRPr="00434BFF">
              <w:rPr>
                <w:sz w:val="24"/>
              </w:rPr>
              <w:t>останови Кабінету Міністрів України від 25.04.2018 №</w:t>
            </w:r>
            <w:r>
              <w:rPr>
                <w:sz w:val="24"/>
              </w:rPr>
              <w:t> </w:t>
            </w:r>
            <w:r w:rsidRPr="00434BFF">
              <w:rPr>
                <w:sz w:val="24"/>
              </w:rPr>
              <w:t>410 “Про договори про медичне обслуговування населення за програмою медичних га</w:t>
            </w:r>
            <w:r>
              <w:rPr>
                <w:sz w:val="24"/>
              </w:rPr>
              <w:t>рантій”</w:t>
            </w:r>
            <w:r>
              <w:rPr>
                <w:sz w:val="24"/>
              </w:rPr>
              <w:t>;</w:t>
            </w:r>
          </w:p>
          <w:p w:rsidR="00795ACD" w:rsidRPr="002802B2" w:rsidRDefault="00AF7FCF" w:rsidP="000724ED">
            <w:pPr>
              <w:pStyle w:val="a3"/>
              <w:spacing w:line="238" w:lineRule="auto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- </w:t>
            </w:r>
            <w:r w:rsidRPr="00434BFF">
              <w:rPr>
                <w:sz w:val="24"/>
              </w:rPr>
              <w:t xml:space="preserve">Постанови Кабінету Міністрів України від </w:t>
            </w:r>
            <w:r>
              <w:rPr>
                <w:sz w:val="24"/>
              </w:rPr>
              <w:t>29.12.2022 № </w:t>
            </w:r>
            <w:r w:rsidRPr="00434BFF">
              <w:rPr>
                <w:sz w:val="24"/>
              </w:rPr>
              <w:t>1440 “Деякі питання реалізації програми державних гарантій медичного обслугов</w:t>
            </w:r>
            <w:r w:rsidR="000724ED">
              <w:rPr>
                <w:sz w:val="24"/>
              </w:rPr>
              <w:t>ування населення у 2022 році”</w:t>
            </w:r>
            <w:bookmarkStart w:id="0" w:name="_GoBack"/>
            <w:bookmarkEnd w:id="0"/>
          </w:p>
        </w:tc>
      </w:tr>
      <w:tr w:rsidR="00795ACD" w:rsidRPr="00ED5991" w:rsidTr="00795ACD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0" w:type="pct"/>
            <w:shd w:val="clear" w:color="auto" w:fill="auto"/>
          </w:tcPr>
          <w:p w:rsidR="006B4DE2" w:rsidRPr="00725B60" w:rsidRDefault="00AF7FCF" w:rsidP="006B4DE2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4"/>
                <w:lang w:eastAsia="ru-RU"/>
              </w:rPr>
            </w:pPr>
            <w:r w:rsidRPr="00002812">
              <w:rPr>
                <w:rFonts w:cs="Times New Roman"/>
                <w:sz w:val="24"/>
              </w:rPr>
              <w:t>Знання систем обробки масивів даних</w:t>
            </w:r>
          </w:p>
          <w:p w:rsidR="00795ACD" w:rsidRPr="00CC6B0E" w:rsidRDefault="00795ACD" w:rsidP="00795ACD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7" w:type="pct"/>
            <w:shd w:val="clear" w:color="auto" w:fill="auto"/>
          </w:tcPr>
          <w:p w:rsidR="00795ACD" w:rsidRPr="00CC6B0E" w:rsidRDefault="00AF7FCF" w:rsidP="00795ACD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2812">
              <w:rPr>
                <w:rFonts w:cs="Times New Roman"/>
                <w:sz w:val="24"/>
              </w:rPr>
              <w:t>Проведення аналізу масивів даних та надання аналітичних висновків і узагальнень щодо інформації, яка містить медичні дані</w:t>
            </w:r>
            <w:r w:rsidR="005F1A37">
              <w:rPr>
                <w:rFonts w:cs="Times New Roman"/>
                <w:sz w:val="24"/>
              </w:rPr>
              <w:t>,</w:t>
            </w:r>
            <w:r w:rsidRPr="00002812">
              <w:rPr>
                <w:rFonts w:cs="Times New Roman"/>
                <w:sz w:val="24"/>
              </w:rPr>
              <w:t xml:space="preserve"> з метою моніторингу, прогнозування потреб населення України у медичних послугах та лікарських засобах</w:t>
            </w:r>
            <w:r>
              <w:rPr>
                <w:rFonts w:cs="Times New Roman"/>
                <w:sz w:val="24"/>
              </w:rPr>
              <w:t xml:space="preserve">; </w:t>
            </w:r>
            <w:r w:rsidRPr="00372B7A">
              <w:rPr>
                <w:rFonts w:cs="Times New Roman"/>
                <w:sz w:val="24"/>
              </w:rPr>
              <w:t xml:space="preserve">впевнене володіння </w:t>
            </w:r>
            <w:r w:rsidRPr="00372B7A">
              <w:rPr>
                <w:rFonts w:cs="Times New Roman"/>
                <w:sz w:val="24"/>
                <w:lang w:val="en-US"/>
              </w:rPr>
              <w:t>Excel</w:t>
            </w:r>
          </w:p>
        </w:tc>
      </w:tr>
    </w:tbl>
    <w:p w:rsidR="0016482F" w:rsidRPr="002D3003" w:rsidRDefault="0016482F" w:rsidP="0016482F"/>
    <w:p w:rsidR="00D465EF" w:rsidRDefault="000724ED"/>
    <w:sectPr w:rsidR="00D465EF" w:rsidSect="00CF7EAD">
      <w:pgSz w:w="11906" w:h="16838"/>
      <w:pgMar w:top="567" w:right="426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29"/>
    <w:multiLevelType w:val="hybridMultilevel"/>
    <w:tmpl w:val="CCF2014A"/>
    <w:lvl w:ilvl="0" w:tplc="A6AA3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198"/>
    <w:multiLevelType w:val="hybridMultilevel"/>
    <w:tmpl w:val="020CF0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3A9B"/>
    <w:multiLevelType w:val="hybridMultilevel"/>
    <w:tmpl w:val="780245B0"/>
    <w:lvl w:ilvl="0" w:tplc="CF36F9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40E3"/>
    <w:multiLevelType w:val="hybridMultilevel"/>
    <w:tmpl w:val="EEB88912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7F72"/>
    <w:multiLevelType w:val="hybridMultilevel"/>
    <w:tmpl w:val="41C0C2EA"/>
    <w:lvl w:ilvl="0" w:tplc="A6AA3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5539B"/>
    <w:multiLevelType w:val="hybridMultilevel"/>
    <w:tmpl w:val="43045064"/>
    <w:lvl w:ilvl="0" w:tplc="CF36F990">
      <w:start w:val="1"/>
      <w:numFmt w:val="bullet"/>
      <w:lvlText w:val="-"/>
      <w:lvlJc w:val="left"/>
      <w:pPr>
        <w:ind w:left="905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7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8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624D4D"/>
    <w:multiLevelType w:val="hybridMultilevel"/>
    <w:tmpl w:val="207A5A36"/>
    <w:lvl w:ilvl="0" w:tplc="269EC0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B7A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23F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A369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6EB3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22A5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2C08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523A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4B904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2F"/>
    <w:rsid w:val="000724ED"/>
    <w:rsid w:val="0016482F"/>
    <w:rsid w:val="002802B2"/>
    <w:rsid w:val="004444E5"/>
    <w:rsid w:val="005F1A37"/>
    <w:rsid w:val="00655AC2"/>
    <w:rsid w:val="006B4DE2"/>
    <w:rsid w:val="00795ACD"/>
    <w:rsid w:val="007C1D4B"/>
    <w:rsid w:val="008915B6"/>
    <w:rsid w:val="00AF7FCF"/>
    <w:rsid w:val="00B725A4"/>
    <w:rsid w:val="00C61987"/>
    <w:rsid w:val="00CF7EAD"/>
    <w:rsid w:val="00EC27B8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31C0"/>
  <w15:chartTrackingRefBased/>
  <w15:docId w15:val="{12129D62-8532-4C72-BC6E-DC2BE637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2F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64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6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16482F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16482F"/>
  </w:style>
  <w:style w:type="paragraph" w:customStyle="1" w:styleId="rvps14">
    <w:name w:val="rvps14"/>
    <w:basedOn w:val="a"/>
    <w:uiPriority w:val="99"/>
    <w:rsid w:val="0016482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16482F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9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61987"/>
    <w:rPr>
      <w:rFonts w:ascii="Segoe UI" w:eastAsia="Times New Roman" w:hAnsi="Segoe UI" w:cs="Segoe UI"/>
      <w:sz w:val="18"/>
      <w:szCs w:val="18"/>
    </w:rPr>
  </w:style>
  <w:style w:type="table" w:customStyle="1" w:styleId="TableGrid">
    <w:name w:val="TableGrid"/>
    <w:rsid w:val="00AF7FCF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5275</Words>
  <Characters>3008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10</cp:revision>
  <cp:lastPrinted>2022-01-26T13:54:00Z</cp:lastPrinted>
  <dcterms:created xsi:type="dcterms:W3CDTF">2022-01-26T13:38:00Z</dcterms:created>
  <dcterms:modified xsi:type="dcterms:W3CDTF">2022-02-02T17:54:00Z</dcterms:modified>
</cp:coreProperties>
</file>