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EB2F3A" w:rsidRPr="00ED5991" w14:paraId="361B8C6D" w14:textId="77777777" w:rsidTr="009256A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2F300D9" w14:textId="77777777" w:rsidR="00EB2F3A" w:rsidRPr="008D2996" w:rsidRDefault="00EB2F3A" w:rsidP="009256A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Додаток </w:t>
            </w:r>
            <w:r w:rsidR="00EC1B49">
              <w:rPr>
                <w:color w:val="000000"/>
                <w:sz w:val="24"/>
                <w:szCs w:val="24"/>
              </w:rPr>
              <w:t>1</w:t>
            </w:r>
          </w:p>
          <w:p w14:paraId="2F74559B" w14:textId="77777777" w:rsidR="00EB2F3A" w:rsidRPr="00D3154A" w:rsidRDefault="00EB2F3A" w:rsidP="009256A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3154A">
              <w:rPr>
                <w:color w:val="000000"/>
                <w:sz w:val="24"/>
                <w:szCs w:val="24"/>
              </w:rPr>
              <w:t>ЗАТВЕРДЖЕНО</w:t>
            </w:r>
          </w:p>
          <w:p w14:paraId="1D04EDCF" w14:textId="77777777" w:rsidR="00EB2F3A" w:rsidRPr="00D3154A" w:rsidRDefault="00EB2F3A" w:rsidP="009256A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3154A">
              <w:rPr>
                <w:color w:val="000000"/>
                <w:sz w:val="24"/>
                <w:szCs w:val="24"/>
              </w:rPr>
              <w:t>наказ НСЗУ</w:t>
            </w:r>
          </w:p>
          <w:p w14:paraId="6123D126" w14:textId="1D886919" w:rsidR="00EB2F3A" w:rsidRPr="00ED5991" w:rsidRDefault="00EB2F3A" w:rsidP="00C468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3154A">
              <w:rPr>
                <w:color w:val="000000"/>
                <w:sz w:val="24"/>
                <w:szCs w:val="24"/>
              </w:rPr>
              <w:t>від</w:t>
            </w:r>
            <w:r w:rsidR="002D19EB">
              <w:rPr>
                <w:color w:val="000000"/>
                <w:sz w:val="24"/>
                <w:szCs w:val="24"/>
              </w:rPr>
              <w:t xml:space="preserve"> </w:t>
            </w:r>
            <w:r w:rsidR="002B284D">
              <w:rPr>
                <w:color w:val="000000"/>
                <w:sz w:val="24"/>
                <w:szCs w:val="24"/>
              </w:rPr>
              <w:t>10</w:t>
            </w:r>
            <w:r w:rsidR="000C09E7">
              <w:rPr>
                <w:color w:val="000000"/>
                <w:sz w:val="24"/>
                <w:szCs w:val="24"/>
              </w:rPr>
              <w:t>.1</w:t>
            </w:r>
            <w:r w:rsidR="002D19EB">
              <w:rPr>
                <w:color w:val="000000"/>
                <w:sz w:val="24"/>
                <w:szCs w:val="24"/>
              </w:rPr>
              <w:t>1</w:t>
            </w:r>
            <w:r w:rsidR="000C09E7">
              <w:rPr>
                <w:color w:val="000000"/>
                <w:sz w:val="24"/>
                <w:szCs w:val="24"/>
              </w:rPr>
              <w:t>.</w:t>
            </w:r>
            <w:r w:rsidRPr="00D3154A">
              <w:rPr>
                <w:color w:val="000000"/>
                <w:sz w:val="24"/>
                <w:szCs w:val="24"/>
                <w:lang w:val="ru-RU"/>
              </w:rPr>
              <w:t xml:space="preserve">2021 </w:t>
            </w:r>
            <w:r w:rsidRPr="00D3154A">
              <w:rPr>
                <w:sz w:val="24"/>
                <w:szCs w:val="24"/>
              </w:rPr>
              <w:t xml:space="preserve">№ </w:t>
            </w:r>
            <w:r w:rsidR="00C468C0">
              <w:rPr>
                <w:sz w:val="24"/>
                <w:szCs w:val="24"/>
              </w:rPr>
              <w:t xml:space="preserve">777 </w:t>
            </w:r>
            <w:bookmarkStart w:id="0" w:name="_GoBack"/>
            <w:bookmarkEnd w:id="0"/>
            <w:r w:rsidRPr="00D315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к</w:t>
            </w:r>
          </w:p>
        </w:tc>
      </w:tr>
    </w:tbl>
    <w:p w14:paraId="59E70178" w14:textId="77777777" w:rsidR="00EB2F3A" w:rsidRPr="00ED5991" w:rsidRDefault="00EB2F3A" w:rsidP="00EB2F3A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14:paraId="0E304A90" w14:textId="77777777" w:rsidR="00EB2F3A" w:rsidRPr="007833C5" w:rsidRDefault="00EB2F3A" w:rsidP="00E70B3C">
      <w:pPr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7833C5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14:paraId="6DA9345A" w14:textId="77777777" w:rsidR="00EB2F3A" w:rsidRDefault="00EB2F3A" w:rsidP="00E70B3C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141"/>
        <w:jc w:val="center"/>
        <w:outlineLvl w:val="2"/>
        <w:rPr>
          <w:rFonts w:ascii="Times New Roman" w:hAnsi="Times New Roman"/>
          <w:sz w:val="24"/>
          <w:szCs w:val="24"/>
        </w:rPr>
      </w:pPr>
      <w:r w:rsidRPr="007833C5">
        <w:rPr>
          <w:rFonts w:ascii="Times New Roman" w:hAnsi="Times New Roman"/>
          <w:bCs/>
          <w:sz w:val="24"/>
          <w:szCs w:val="24"/>
          <w:lang w:eastAsia="ru-RU"/>
        </w:rPr>
        <w:t xml:space="preserve">проведення конкурсу на зайняття посади державної служби категорії </w:t>
      </w:r>
      <w:r w:rsidRPr="007833C5">
        <w:rPr>
          <w:rFonts w:ascii="Times New Roman" w:hAnsi="Times New Roman"/>
          <w:sz w:val="24"/>
          <w:szCs w:val="24"/>
        </w:rPr>
        <w:t>“Б” –</w:t>
      </w:r>
    </w:p>
    <w:p w14:paraId="0F4A49D3" w14:textId="77777777" w:rsidR="00BE0602" w:rsidRDefault="00452250" w:rsidP="00EB2F3A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142"/>
        <w:jc w:val="center"/>
        <w:outlineLvl w:val="2"/>
        <w:rPr>
          <w:rFonts w:ascii="Times New Roman" w:hAnsi="Times New Roman"/>
          <w:sz w:val="24"/>
          <w:szCs w:val="24"/>
        </w:rPr>
      </w:pPr>
      <w:r w:rsidRPr="00452250">
        <w:rPr>
          <w:rFonts w:ascii="Times New Roman" w:hAnsi="Times New Roman"/>
          <w:sz w:val="24"/>
          <w:szCs w:val="24"/>
        </w:rPr>
        <w:t xml:space="preserve">заступника директора департаменту </w:t>
      </w:r>
      <w:r w:rsidR="00934AB2">
        <w:rPr>
          <w:rFonts w:ascii="Times New Roman" w:hAnsi="Times New Roman"/>
          <w:sz w:val="24"/>
          <w:szCs w:val="24"/>
        </w:rPr>
        <w:t>–</w:t>
      </w:r>
      <w:r w:rsidRPr="00452250">
        <w:rPr>
          <w:rFonts w:ascii="Times New Roman" w:hAnsi="Times New Roman"/>
          <w:sz w:val="24"/>
          <w:szCs w:val="24"/>
        </w:rPr>
        <w:t xml:space="preserve"> начальника управління ведення реєстрів та актуальності даних електронної системи охорони здоров’я Департаменту розвитку електронної системи охорони здоров’я</w:t>
      </w:r>
    </w:p>
    <w:p w14:paraId="2FFED123" w14:textId="77777777" w:rsidR="00452250" w:rsidRPr="00452250" w:rsidRDefault="00452250" w:rsidP="00EB2F3A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142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444"/>
        <w:gridCol w:w="6376"/>
      </w:tblGrid>
      <w:tr w:rsidR="00EB2F3A" w:rsidRPr="00ED5991" w14:paraId="5A5CBB88" w14:textId="77777777" w:rsidTr="009256A7">
        <w:trPr>
          <w:tblCellSpacing w:w="22" w:type="dxa"/>
        </w:trPr>
        <w:tc>
          <w:tcPr>
            <w:tcW w:w="4957" w:type="pct"/>
            <w:gridSpan w:val="3"/>
          </w:tcPr>
          <w:p w14:paraId="5DA9E901" w14:textId="77777777" w:rsidR="00EB2F3A" w:rsidRPr="00ED5991" w:rsidRDefault="00EB2F3A" w:rsidP="009256A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2D19EB" w:rsidRPr="00ED5991" w14:paraId="610A72E5" w14:textId="77777777" w:rsidTr="00992A9C">
        <w:trPr>
          <w:trHeight w:val="1043"/>
          <w:tblCellSpacing w:w="22" w:type="dxa"/>
        </w:trPr>
        <w:tc>
          <w:tcPr>
            <w:tcW w:w="1838" w:type="pct"/>
            <w:gridSpan w:val="2"/>
          </w:tcPr>
          <w:p w14:paraId="32932706" w14:textId="77777777" w:rsidR="002D19EB" w:rsidRPr="00ED5991" w:rsidRDefault="002D19EB" w:rsidP="002D19EB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3097" w:type="pct"/>
            <w:shd w:val="clear" w:color="auto" w:fill="auto"/>
          </w:tcPr>
          <w:p w14:paraId="524CEA1E" w14:textId="6D136665" w:rsidR="00452250" w:rsidRDefault="005E45D7" w:rsidP="00452250">
            <w:pPr>
              <w:pStyle w:val="a4"/>
              <w:numPr>
                <w:ilvl w:val="0"/>
                <w:numId w:val="11"/>
              </w:numPr>
              <w:spacing w:line="264" w:lineRule="auto"/>
              <w:ind w:left="190" w:right="113" w:hanging="1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Pr="00452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250" w:rsidRPr="00452250">
              <w:rPr>
                <w:rFonts w:ascii="Times New Roman" w:hAnsi="Times New Roman"/>
                <w:sz w:val="24"/>
                <w:szCs w:val="24"/>
              </w:rPr>
              <w:t xml:space="preserve">заходів щодо управління актуальністю даних в електронній системі охорони здоров’я (далі – Система); </w:t>
            </w:r>
          </w:p>
          <w:p w14:paraId="6BBE720A" w14:textId="1C4C22E2" w:rsidR="00452250" w:rsidRDefault="005E45D7" w:rsidP="00452250">
            <w:pPr>
              <w:pStyle w:val="a4"/>
              <w:numPr>
                <w:ilvl w:val="0"/>
                <w:numId w:val="11"/>
              </w:numPr>
              <w:spacing w:line="264" w:lineRule="auto"/>
              <w:ind w:left="190" w:right="113" w:hanging="1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проведення </w:t>
            </w:r>
            <w:r w:rsidR="00452250" w:rsidRPr="00452250">
              <w:rPr>
                <w:rFonts w:ascii="Times New Roman" w:hAnsi="Times New Roman"/>
                <w:sz w:val="24"/>
                <w:szCs w:val="24"/>
              </w:rPr>
              <w:t xml:space="preserve">верифікації даних в реєстрах системи; </w:t>
            </w:r>
          </w:p>
          <w:p w14:paraId="0429CE1E" w14:textId="77777777" w:rsidR="00452250" w:rsidRDefault="00452250" w:rsidP="00452250">
            <w:pPr>
              <w:pStyle w:val="a4"/>
              <w:numPr>
                <w:ilvl w:val="0"/>
                <w:numId w:val="11"/>
              </w:numPr>
              <w:spacing w:line="264" w:lineRule="auto"/>
              <w:ind w:left="190" w:right="113" w:hanging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250">
              <w:rPr>
                <w:rFonts w:ascii="Times New Roman" w:hAnsi="Times New Roman"/>
                <w:sz w:val="24"/>
                <w:szCs w:val="24"/>
              </w:rPr>
              <w:t>здійснення управління даними на запити користувачів;</w:t>
            </w:r>
          </w:p>
          <w:p w14:paraId="52D4F857" w14:textId="77777777" w:rsidR="00452250" w:rsidRDefault="00452250" w:rsidP="00452250">
            <w:pPr>
              <w:pStyle w:val="a4"/>
              <w:numPr>
                <w:ilvl w:val="0"/>
                <w:numId w:val="11"/>
              </w:numPr>
              <w:spacing w:line="264" w:lineRule="auto"/>
              <w:ind w:left="190" w:right="113" w:hanging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250">
              <w:rPr>
                <w:rFonts w:ascii="Times New Roman" w:hAnsi="Times New Roman"/>
                <w:sz w:val="24"/>
                <w:szCs w:val="24"/>
              </w:rPr>
              <w:t xml:space="preserve">забезпечення впровадження та підтримки словників, довідників та класифікаторів в Системі; </w:t>
            </w:r>
          </w:p>
          <w:p w14:paraId="4F47F839" w14:textId="77777777" w:rsidR="00452250" w:rsidRDefault="00452250" w:rsidP="00452250">
            <w:pPr>
              <w:pStyle w:val="a4"/>
              <w:numPr>
                <w:ilvl w:val="0"/>
                <w:numId w:val="11"/>
              </w:numPr>
              <w:spacing w:line="264" w:lineRule="auto"/>
              <w:ind w:left="190" w:right="113" w:hanging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250">
              <w:rPr>
                <w:rFonts w:ascii="Times New Roman" w:hAnsi="Times New Roman"/>
                <w:sz w:val="24"/>
                <w:szCs w:val="24"/>
              </w:rPr>
              <w:t>забезпечення доступ</w:t>
            </w:r>
            <w:r w:rsidR="00747E9B">
              <w:rPr>
                <w:rFonts w:ascii="Times New Roman" w:hAnsi="Times New Roman"/>
                <w:sz w:val="24"/>
                <w:szCs w:val="24"/>
              </w:rPr>
              <w:t>у</w:t>
            </w:r>
            <w:r w:rsidRPr="00452250">
              <w:rPr>
                <w:rFonts w:ascii="Times New Roman" w:hAnsi="Times New Roman"/>
                <w:sz w:val="24"/>
                <w:szCs w:val="24"/>
              </w:rPr>
              <w:t xml:space="preserve"> до реєстрів Системи відповідно до законодавства; </w:t>
            </w:r>
          </w:p>
          <w:p w14:paraId="170A7BA6" w14:textId="77777777" w:rsidR="00452250" w:rsidRDefault="00452250" w:rsidP="00452250">
            <w:pPr>
              <w:pStyle w:val="a4"/>
              <w:numPr>
                <w:ilvl w:val="0"/>
                <w:numId w:val="11"/>
              </w:numPr>
              <w:spacing w:line="264" w:lineRule="auto"/>
              <w:ind w:left="190" w:right="113" w:hanging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250">
              <w:rPr>
                <w:rFonts w:ascii="Times New Roman" w:hAnsi="Times New Roman"/>
                <w:sz w:val="24"/>
                <w:szCs w:val="24"/>
              </w:rPr>
              <w:t>забезпечення надання інформації</w:t>
            </w:r>
            <w:r w:rsidR="00747E9B">
              <w:rPr>
                <w:rFonts w:ascii="Times New Roman" w:hAnsi="Times New Roman"/>
                <w:sz w:val="24"/>
                <w:szCs w:val="24"/>
              </w:rPr>
              <w:t>,</w:t>
            </w:r>
            <w:r w:rsidRPr="00452250">
              <w:rPr>
                <w:rFonts w:ascii="Times New Roman" w:hAnsi="Times New Roman"/>
                <w:sz w:val="24"/>
                <w:szCs w:val="24"/>
              </w:rPr>
              <w:t xml:space="preserve"> що </w:t>
            </w:r>
            <w:r w:rsidR="00747E9B" w:rsidRPr="00452250">
              <w:rPr>
                <w:rFonts w:ascii="Times New Roman" w:hAnsi="Times New Roman"/>
                <w:sz w:val="24"/>
                <w:szCs w:val="24"/>
              </w:rPr>
              <w:t>міст</w:t>
            </w:r>
            <w:r w:rsidR="00747E9B">
              <w:rPr>
                <w:rFonts w:ascii="Times New Roman" w:hAnsi="Times New Roman"/>
                <w:sz w:val="24"/>
                <w:szCs w:val="24"/>
              </w:rPr>
              <w:t>и</w:t>
            </w:r>
            <w:r w:rsidR="00747E9B" w:rsidRPr="00452250">
              <w:rPr>
                <w:rFonts w:ascii="Times New Roman" w:hAnsi="Times New Roman"/>
                <w:sz w:val="24"/>
                <w:szCs w:val="24"/>
              </w:rPr>
              <w:t xml:space="preserve">ться </w:t>
            </w:r>
            <w:r w:rsidRPr="00452250">
              <w:rPr>
                <w:rFonts w:ascii="Times New Roman" w:hAnsi="Times New Roman"/>
                <w:sz w:val="24"/>
                <w:szCs w:val="24"/>
              </w:rPr>
              <w:t>у реєстрах Системи</w:t>
            </w:r>
            <w:r w:rsidR="00747E9B">
              <w:rPr>
                <w:rFonts w:ascii="Times New Roman" w:hAnsi="Times New Roman"/>
                <w:sz w:val="24"/>
                <w:szCs w:val="24"/>
              </w:rPr>
              <w:t>,</w:t>
            </w:r>
            <w:r w:rsidRPr="00452250">
              <w:rPr>
                <w:rFonts w:ascii="Times New Roman" w:hAnsi="Times New Roman"/>
                <w:sz w:val="24"/>
                <w:szCs w:val="24"/>
              </w:rPr>
              <w:t xml:space="preserve"> з дотриманням вимог законодавства;</w:t>
            </w:r>
          </w:p>
          <w:p w14:paraId="08365A16" w14:textId="77777777" w:rsidR="00452250" w:rsidRDefault="00452250" w:rsidP="00452250">
            <w:pPr>
              <w:pStyle w:val="a4"/>
              <w:numPr>
                <w:ilvl w:val="0"/>
                <w:numId w:val="11"/>
              </w:numPr>
              <w:spacing w:line="264" w:lineRule="auto"/>
              <w:ind w:left="190" w:right="113" w:hanging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250">
              <w:rPr>
                <w:rFonts w:ascii="Times New Roman" w:hAnsi="Times New Roman"/>
                <w:sz w:val="24"/>
                <w:szCs w:val="24"/>
              </w:rPr>
              <w:t xml:space="preserve">забезпечення моделювання, </w:t>
            </w:r>
            <w:r w:rsidR="00747E9B" w:rsidRPr="00452250">
              <w:rPr>
                <w:rFonts w:ascii="Times New Roman" w:hAnsi="Times New Roman"/>
                <w:sz w:val="24"/>
                <w:szCs w:val="24"/>
              </w:rPr>
              <w:t>оптимізаці</w:t>
            </w:r>
            <w:r w:rsidR="00747E9B">
              <w:rPr>
                <w:rFonts w:ascii="Times New Roman" w:hAnsi="Times New Roman"/>
                <w:sz w:val="24"/>
                <w:szCs w:val="24"/>
              </w:rPr>
              <w:t>ї</w:t>
            </w:r>
            <w:r w:rsidRPr="00452250">
              <w:rPr>
                <w:rFonts w:ascii="Times New Roman" w:hAnsi="Times New Roman"/>
                <w:sz w:val="24"/>
                <w:szCs w:val="24"/>
              </w:rPr>
              <w:t>, впровадження та адміністрування алгоритмів та процесів верифікації даних в Системі;</w:t>
            </w:r>
          </w:p>
          <w:p w14:paraId="282ABC1C" w14:textId="77777777" w:rsidR="00452250" w:rsidRDefault="00452250" w:rsidP="00452250">
            <w:pPr>
              <w:pStyle w:val="a4"/>
              <w:numPr>
                <w:ilvl w:val="0"/>
                <w:numId w:val="11"/>
              </w:numPr>
              <w:spacing w:line="264" w:lineRule="auto"/>
              <w:ind w:left="190" w:right="113" w:hanging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250">
              <w:rPr>
                <w:rFonts w:ascii="Times New Roman" w:hAnsi="Times New Roman"/>
                <w:sz w:val="24"/>
                <w:szCs w:val="24"/>
              </w:rPr>
              <w:t xml:space="preserve"> забезпечення розробки </w:t>
            </w:r>
            <w:r w:rsidR="00747E9B" w:rsidRPr="00452250">
              <w:rPr>
                <w:rFonts w:ascii="Times New Roman" w:hAnsi="Times New Roman"/>
                <w:sz w:val="24"/>
                <w:szCs w:val="24"/>
              </w:rPr>
              <w:t>про</w:t>
            </w:r>
            <w:r w:rsidR="00747E9B">
              <w:rPr>
                <w:rFonts w:ascii="Times New Roman" w:hAnsi="Times New Roman"/>
                <w:sz w:val="24"/>
                <w:szCs w:val="24"/>
              </w:rPr>
              <w:t>є</w:t>
            </w:r>
            <w:r w:rsidR="00747E9B" w:rsidRPr="00452250">
              <w:rPr>
                <w:rFonts w:ascii="Times New Roman" w:hAnsi="Times New Roman"/>
                <w:sz w:val="24"/>
                <w:szCs w:val="24"/>
              </w:rPr>
              <w:t xml:space="preserve">ктів </w:t>
            </w:r>
            <w:r w:rsidRPr="00452250">
              <w:rPr>
                <w:rFonts w:ascii="Times New Roman" w:hAnsi="Times New Roman"/>
                <w:sz w:val="24"/>
                <w:szCs w:val="24"/>
              </w:rPr>
              <w:t>організаційно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2250">
              <w:rPr>
                <w:rFonts w:ascii="Times New Roman" w:hAnsi="Times New Roman"/>
                <w:sz w:val="24"/>
                <w:szCs w:val="24"/>
              </w:rPr>
              <w:t xml:space="preserve">розпорядчих документів НСЗУ з питань, що належать до компетенції управління; </w:t>
            </w:r>
          </w:p>
          <w:p w14:paraId="277F7DD1" w14:textId="51CE81B9" w:rsidR="002D19EB" w:rsidRPr="00452250" w:rsidRDefault="00452250" w:rsidP="00D97F40">
            <w:pPr>
              <w:pStyle w:val="a4"/>
              <w:numPr>
                <w:ilvl w:val="0"/>
                <w:numId w:val="11"/>
              </w:numPr>
              <w:spacing w:line="264" w:lineRule="auto"/>
              <w:ind w:left="190" w:right="113" w:hanging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250">
              <w:rPr>
                <w:rFonts w:ascii="Times New Roman" w:hAnsi="Times New Roman"/>
                <w:sz w:val="24"/>
                <w:szCs w:val="24"/>
              </w:rPr>
              <w:t xml:space="preserve">здійснення заходів щодо усунення порушень і недоліків у роботі управління та структурних підрозділів, що входять до його складу, виявлених під час контрольних заходів, </w:t>
            </w:r>
            <w:r w:rsidR="00D97F40">
              <w:rPr>
                <w:rFonts w:ascii="Times New Roman" w:hAnsi="Times New Roman"/>
                <w:sz w:val="24"/>
                <w:szCs w:val="24"/>
              </w:rPr>
              <w:t>проведених державними органами</w:t>
            </w:r>
          </w:p>
        </w:tc>
      </w:tr>
      <w:tr w:rsidR="002D19EB" w:rsidRPr="00ED5991" w14:paraId="06117CD3" w14:textId="77777777" w:rsidTr="00992A9C">
        <w:trPr>
          <w:tblCellSpacing w:w="22" w:type="dxa"/>
        </w:trPr>
        <w:tc>
          <w:tcPr>
            <w:tcW w:w="1838" w:type="pct"/>
            <w:gridSpan w:val="2"/>
          </w:tcPr>
          <w:p w14:paraId="68E6AF54" w14:textId="77777777" w:rsidR="002D19EB" w:rsidRPr="00ED5991" w:rsidRDefault="002D19EB" w:rsidP="002D19EB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3097" w:type="pct"/>
          </w:tcPr>
          <w:p w14:paraId="74E1182F" w14:textId="77777777" w:rsidR="002D19EB" w:rsidRPr="00F5182D" w:rsidRDefault="002D19EB" w:rsidP="00C75209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 w:line="264" w:lineRule="auto"/>
              <w:ind w:left="180" w:hanging="180"/>
              <w:jc w:val="both"/>
              <w:rPr>
                <w:color w:val="000000" w:themeColor="text1"/>
              </w:rPr>
            </w:pPr>
            <w:r w:rsidRPr="00D91231">
              <w:t xml:space="preserve">посадовий оклад </w:t>
            </w:r>
            <w:r w:rsidRPr="00535285">
              <w:rPr>
                <w:b/>
              </w:rPr>
              <w:t xml:space="preserve">– </w:t>
            </w:r>
            <w:r w:rsidRPr="002B284D">
              <w:rPr>
                <w:color w:val="000000" w:themeColor="text1"/>
              </w:rPr>
              <w:t>1</w:t>
            </w:r>
            <w:r w:rsidR="00133DF7" w:rsidRPr="002B284D">
              <w:rPr>
                <w:color w:val="000000" w:themeColor="text1"/>
              </w:rPr>
              <w:t>2</w:t>
            </w:r>
            <w:r w:rsidRPr="002B284D">
              <w:rPr>
                <w:color w:val="000000" w:themeColor="text1"/>
              </w:rPr>
              <w:t> </w:t>
            </w:r>
            <w:r w:rsidR="00133DF7" w:rsidRPr="002B284D">
              <w:rPr>
                <w:color w:val="000000" w:themeColor="text1"/>
              </w:rPr>
              <w:t>8</w:t>
            </w:r>
            <w:r w:rsidRPr="002B284D">
              <w:rPr>
                <w:color w:val="000000" w:themeColor="text1"/>
              </w:rPr>
              <w:t>00</w:t>
            </w:r>
            <w:r w:rsidRPr="00F5182D">
              <w:rPr>
                <w:color w:val="000000" w:themeColor="text1"/>
              </w:rPr>
              <w:t xml:space="preserve"> грн;</w:t>
            </w:r>
          </w:p>
          <w:p w14:paraId="7A69A7C6" w14:textId="77777777" w:rsidR="002D19EB" w:rsidRDefault="002D19EB" w:rsidP="00C75209">
            <w:pPr>
              <w:numPr>
                <w:ilvl w:val="0"/>
                <w:numId w:val="1"/>
              </w:numPr>
              <w:spacing w:line="264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14:paraId="42565BED" w14:textId="77777777" w:rsidR="002D19EB" w:rsidRPr="00FD11AB" w:rsidRDefault="002D19EB" w:rsidP="00C75209">
            <w:pPr>
              <w:numPr>
                <w:ilvl w:val="0"/>
                <w:numId w:val="1"/>
              </w:numPr>
              <w:spacing w:line="264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      </w:t>
            </w:r>
            <w:r w:rsidRPr="00FD11AB">
              <w:rPr>
                <w:sz w:val="24"/>
                <w:szCs w:val="24"/>
                <w:lang w:eastAsia="ru-RU"/>
              </w:rPr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2D19EB" w:rsidRPr="00ED5991" w14:paraId="374D775C" w14:textId="77777777" w:rsidTr="00992A9C">
        <w:trPr>
          <w:tblCellSpacing w:w="22" w:type="dxa"/>
        </w:trPr>
        <w:tc>
          <w:tcPr>
            <w:tcW w:w="1838" w:type="pct"/>
            <w:gridSpan w:val="2"/>
          </w:tcPr>
          <w:p w14:paraId="67EE6971" w14:textId="77777777" w:rsidR="002D19EB" w:rsidRPr="00ED5991" w:rsidRDefault="002D19EB" w:rsidP="002D19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097" w:type="pct"/>
          </w:tcPr>
          <w:p w14:paraId="404FF622" w14:textId="77777777" w:rsidR="002D19EB" w:rsidRDefault="002D19EB" w:rsidP="00C75209">
            <w:pPr>
              <w:spacing w:line="264" w:lineRule="auto"/>
              <w:ind w:firstLine="51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14:paraId="56A24746" w14:textId="77777777" w:rsidR="002D19EB" w:rsidRPr="00ED5915" w:rsidRDefault="002D19EB" w:rsidP="00C75209">
            <w:pPr>
              <w:spacing w:line="264" w:lineRule="auto"/>
              <w:ind w:firstLine="51"/>
              <w:jc w:val="both"/>
              <w:textAlignment w:val="baseline"/>
              <w:rPr>
                <w:sz w:val="16"/>
                <w:szCs w:val="16"/>
              </w:rPr>
            </w:pPr>
          </w:p>
          <w:p w14:paraId="2A9528DD" w14:textId="77777777" w:rsidR="002D19EB" w:rsidRPr="00ED5991" w:rsidRDefault="002D19EB" w:rsidP="00C75209">
            <w:pPr>
              <w:pStyle w:val="rvps14"/>
              <w:spacing w:before="0" w:beforeAutospacing="0" w:after="0" w:afterAutospacing="0" w:line="264" w:lineRule="auto"/>
              <w:jc w:val="both"/>
            </w:pPr>
            <w: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2D19EB" w:rsidRPr="00ED5991" w14:paraId="3227ECF4" w14:textId="77777777" w:rsidTr="00992A9C">
        <w:trPr>
          <w:tblCellSpacing w:w="22" w:type="dxa"/>
        </w:trPr>
        <w:tc>
          <w:tcPr>
            <w:tcW w:w="1838" w:type="pct"/>
            <w:gridSpan w:val="2"/>
          </w:tcPr>
          <w:p w14:paraId="31E8CC6E" w14:textId="77777777" w:rsidR="002D19EB" w:rsidRPr="00ED5991" w:rsidRDefault="002D19EB" w:rsidP="002D19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3097" w:type="pct"/>
          </w:tcPr>
          <w:p w14:paraId="4AF760CA" w14:textId="77777777" w:rsidR="002D19EB" w:rsidRPr="00416ED7" w:rsidRDefault="002D19EB" w:rsidP="00C75209">
            <w:pPr>
              <w:pStyle w:val="a5"/>
              <w:numPr>
                <w:ilvl w:val="0"/>
                <w:numId w:val="2"/>
              </w:numPr>
              <w:spacing w:before="0" w:line="264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lastRenderedPageBreak/>
              <w:t>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0F491481" w14:textId="77777777" w:rsidR="002D19EB" w:rsidRPr="00416ED7" w:rsidRDefault="002D19EB" w:rsidP="00C75209">
            <w:pPr>
              <w:pStyle w:val="a5"/>
              <w:numPr>
                <w:ilvl w:val="0"/>
                <w:numId w:val="2"/>
              </w:numPr>
              <w:spacing w:before="0" w:line="264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від 25 березня 2016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14:paraId="01A45AA8" w14:textId="77777777" w:rsidR="002D19EB" w:rsidRPr="00416ED7" w:rsidRDefault="002D19EB" w:rsidP="00C75209">
            <w:pPr>
              <w:pStyle w:val="a5"/>
              <w:spacing w:before="0" w:line="264" w:lineRule="auto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прізвище, ім</w:t>
            </w:r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14:paraId="19367E94" w14:textId="77777777" w:rsidR="002D19EB" w:rsidRPr="00416ED7" w:rsidRDefault="002D19EB" w:rsidP="00C75209">
            <w:pPr>
              <w:pStyle w:val="a5"/>
              <w:spacing w:before="0" w:line="264" w:lineRule="auto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14:paraId="5AA2B94D" w14:textId="77777777" w:rsidR="002D19EB" w:rsidRPr="00416ED7" w:rsidRDefault="002D19EB" w:rsidP="00C75209">
            <w:pPr>
              <w:pStyle w:val="a5"/>
              <w:spacing w:before="0" w:line="264" w:lineRule="auto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2FAB9388" w14:textId="77777777" w:rsidR="002D19EB" w:rsidRPr="00416ED7" w:rsidRDefault="002D19EB" w:rsidP="00C75209">
            <w:pPr>
              <w:pStyle w:val="a5"/>
              <w:spacing w:before="0" w:line="264" w:lineRule="auto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14:paraId="64478E63" w14:textId="77777777" w:rsidR="002D19EB" w:rsidRDefault="002D19EB" w:rsidP="00C75209">
            <w:pPr>
              <w:pStyle w:val="a5"/>
              <w:numPr>
                <w:ilvl w:val="0"/>
                <w:numId w:val="2"/>
              </w:numPr>
              <w:spacing w:before="0" w:line="264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>наченого Закону.</w:t>
            </w:r>
          </w:p>
          <w:p w14:paraId="282E5ED5" w14:textId="77777777" w:rsidR="002D19EB" w:rsidRDefault="002D19EB" w:rsidP="00C75209">
            <w:pPr>
              <w:pStyle w:val="a5"/>
              <w:spacing w:before="0" w:line="264" w:lineRule="auto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14:paraId="15F8D651" w14:textId="77777777" w:rsidR="002D19EB" w:rsidRPr="00281173" w:rsidRDefault="002D19EB" w:rsidP="00C75209">
            <w:pPr>
              <w:pStyle w:val="a5"/>
              <w:numPr>
                <w:ilvl w:val="0"/>
                <w:numId w:val="2"/>
              </w:numPr>
              <w:spacing w:before="0" w:line="264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0642991A" w14:textId="77777777" w:rsidR="002D19EB" w:rsidRDefault="002D19EB" w:rsidP="00C75209">
            <w:pPr>
              <w:pStyle w:val="a5"/>
              <w:spacing w:before="0" w:line="264" w:lineRule="auto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F82C59" w14:textId="77777777" w:rsidR="002D19EB" w:rsidRPr="00D3154A" w:rsidRDefault="002D19EB" w:rsidP="00C75209">
            <w:pPr>
              <w:pStyle w:val="rvps14"/>
              <w:spacing w:before="0" w:beforeAutospacing="0" w:after="0" w:afterAutospacing="0" w:line="264" w:lineRule="auto"/>
              <w:ind w:left="180"/>
              <w:jc w:val="both"/>
              <w:rPr>
                <w:color w:val="000000"/>
              </w:rPr>
            </w:pPr>
            <w:r w:rsidRPr="00D3154A"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D3154A">
                <w:rPr>
                  <w:rStyle w:val="a3"/>
                  <w:rFonts w:eastAsiaTheme="majorEastAsia"/>
                  <w:color w:val="000000"/>
                </w:rPr>
                <w:t>https://career.gov.ua/</w:t>
              </w:r>
            </w:hyperlink>
            <w:r w:rsidRPr="00D3154A">
              <w:rPr>
                <w:color w:val="000000"/>
              </w:rPr>
              <w:t>.</w:t>
            </w:r>
          </w:p>
          <w:p w14:paraId="22CA2B20" w14:textId="77777777" w:rsidR="002D19EB" w:rsidRPr="00FB2759" w:rsidRDefault="002D19EB" w:rsidP="00C75209">
            <w:pPr>
              <w:spacing w:line="264" w:lineRule="auto"/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14:paraId="40E52778" w14:textId="21368FFF" w:rsidR="002D19EB" w:rsidRPr="00D3154A" w:rsidRDefault="002D19EB" w:rsidP="00D97F40">
            <w:pPr>
              <w:pStyle w:val="rvps14"/>
              <w:spacing w:before="0" w:beforeAutospacing="0" w:after="0" w:afterAutospacing="0" w:line="264" w:lineRule="auto"/>
              <w:ind w:left="180"/>
              <w:jc w:val="both"/>
            </w:pPr>
            <w:r w:rsidRPr="00685A94">
              <w:t xml:space="preserve">Інформація приймається до </w:t>
            </w:r>
            <w:r w:rsidRPr="002B284D">
              <w:t xml:space="preserve">17 год 00 хв </w:t>
            </w:r>
            <w:r w:rsidR="00481E21" w:rsidRPr="002B284D">
              <w:t>1</w:t>
            </w:r>
            <w:r w:rsidR="00D97F40">
              <w:t>8</w:t>
            </w:r>
            <w:r w:rsidRPr="002B284D">
              <w:rPr>
                <w:shd w:val="clear" w:color="auto" w:fill="FFFFFF" w:themeFill="background1"/>
              </w:rPr>
              <w:t xml:space="preserve"> ли</w:t>
            </w:r>
            <w:r>
              <w:rPr>
                <w:shd w:val="clear" w:color="auto" w:fill="FFFFFF" w:themeFill="background1"/>
              </w:rPr>
              <w:t>стопада</w:t>
            </w:r>
            <w:r w:rsidRPr="006C04DB">
              <w:rPr>
                <w:shd w:val="clear" w:color="auto" w:fill="FFFFFF" w:themeFill="background1"/>
              </w:rPr>
              <w:t xml:space="preserve">                     2021 року</w:t>
            </w:r>
          </w:p>
        </w:tc>
      </w:tr>
      <w:tr w:rsidR="002D19EB" w:rsidRPr="00ED5991" w14:paraId="4747810C" w14:textId="77777777" w:rsidTr="00992A9C">
        <w:trPr>
          <w:tblCellSpacing w:w="22" w:type="dxa"/>
        </w:trPr>
        <w:tc>
          <w:tcPr>
            <w:tcW w:w="1838" w:type="pct"/>
            <w:gridSpan w:val="2"/>
          </w:tcPr>
          <w:p w14:paraId="40BA159F" w14:textId="77777777" w:rsidR="002D19EB" w:rsidRPr="00ED5991" w:rsidRDefault="002D19EB" w:rsidP="002D19EB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3097" w:type="pct"/>
          </w:tcPr>
          <w:p w14:paraId="3DDC4B74" w14:textId="77777777" w:rsidR="002D19EB" w:rsidRPr="00D3154A" w:rsidRDefault="002D19EB" w:rsidP="002D19EB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 </w:t>
            </w:r>
            <w:r>
              <w:rPr>
                <w:sz w:val="24"/>
                <w:szCs w:val="24"/>
              </w:rPr>
              <w:t xml:space="preserve">                </w:t>
            </w:r>
            <w:r w:rsidRPr="00D3154A">
              <w:rPr>
                <w:sz w:val="24"/>
                <w:szCs w:val="24"/>
              </w:rPr>
              <w:t xml:space="preserve">від 25 березня 2016 року № 246 </w:t>
            </w:r>
          </w:p>
        </w:tc>
      </w:tr>
      <w:tr w:rsidR="002D19EB" w:rsidRPr="00ED5991" w14:paraId="61108096" w14:textId="77777777" w:rsidTr="00992A9C">
        <w:trPr>
          <w:tblCellSpacing w:w="22" w:type="dxa"/>
        </w:trPr>
        <w:tc>
          <w:tcPr>
            <w:tcW w:w="1838" w:type="pct"/>
            <w:gridSpan w:val="2"/>
          </w:tcPr>
          <w:p w14:paraId="1D2E9662" w14:textId="77777777" w:rsidR="002D19EB" w:rsidRDefault="002D19EB" w:rsidP="0066579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14:paraId="1F4BEC18" w14:textId="77777777" w:rsidR="002D19EB" w:rsidRDefault="002D19EB" w:rsidP="0066579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тестування. </w:t>
            </w:r>
          </w:p>
          <w:p w14:paraId="3EAD1AED" w14:textId="77777777" w:rsidR="002D19EB" w:rsidRDefault="002D19EB" w:rsidP="0066579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11EED782" w14:textId="77777777" w:rsidR="002D19EB" w:rsidRDefault="002D19EB" w:rsidP="0066579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12CE4ECD" w14:textId="77777777" w:rsidR="002D19EB" w:rsidRDefault="002D19EB" w:rsidP="0066579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0FB1C746" w14:textId="77777777" w:rsidR="000041BC" w:rsidRDefault="000041BC" w:rsidP="0066579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32366FC5" w14:textId="77777777" w:rsidR="002D19EB" w:rsidRDefault="002D19EB" w:rsidP="0066579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6D6A99E7" w14:textId="77777777" w:rsidR="002D19EB" w:rsidRDefault="002D19EB" w:rsidP="0066579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2D9F1BBE" w14:textId="77777777" w:rsidR="002D19EB" w:rsidRPr="00ED5991" w:rsidRDefault="002D19EB" w:rsidP="0066579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097" w:type="pct"/>
          </w:tcPr>
          <w:p w14:paraId="4BF8265C" w14:textId="18E9055F" w:rsidR="002D19EB" w:rsidRPr="00D3154A" w:rsidRDefault="00481E21" w:rsidP="0066579A">
            <w:pPr>
              <w:jc w:val="both"/>
              <w:rPr>
                <w:sz w:val="24"/>
                <w:szCs w:val="24"/>
              </w:rPr>
            </w:pPr>
            <w:r w:rsidRPr="002B284D">
              <w:rPr>
                <w:sz w:val="24"/>
                <w:szCs w:val="24"/>
              </w:rPr>
              <w:lastRenderedPageBreak/>
              <w:t>2</w:t>
            </w:r>
            <w:r w:rsidR="00D97F40">
              <w:rPr>
                <w:sz w:val="24"/>
                <w:szCs w:val="24"/>
              </w:rPr>
              <w:t>3</w:t>
            </w:r>
            <w:r w:rsidRPr="002B284D">
              <w:rPr>
                <w:sz w:val="24"/>
                <w:szCs w:val="24"/>
              </w:rPr>
              <w:t xml:space="preserve"> </w:t>
            </w:r>
            <w:r w:rsidR="002D19EB" w:rsidRPr="002B284D">
              <w:rPr>
                <w:sz w:val="24"/>
                <w:szCs w:val="24"/>
              </w:rPr>
              <w:t>листопада</w:t>
            </w:r>
            <w:r w:rsidR="002D19EB" w:rsidRPr="00E70B3C">
              <w:rPr>
                <w:sz w:val="24"/>
                <w:szCs w:val="24"/>
              </w:rPr>
              <w:t xml:space="preserve"> 2021 року о 10 год 00 хв.</w:t>
            </w:r>
          </w:p>
          <w:p w14:paraId="09E46533" w14:textId="77777777" w:rsidR="000041BC" w:rsidRPr="00D97F40" w:rsidRDefault="000041BC" w:rsidP="0066579A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1A0B1DD6" w14:textId="77777777" w:rsidR="002D19EB" w:rsidRDefault="002D19EB" w:rsidP="0066579A">
            <w:pPr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 служби. За результатами тестування 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14:paraId="37845915" w14:textId="77777777" w:rsidR="002D19EB" w:rsidRPr="00D3154A" w:rsidRDefault="002D19EB" w:rsidP="0066579A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Проведення</w:t>
            </w:r>
            <w:r w:rsidRPr="00D31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співбесіди дистанційно</w:t>
            </w:r>
            <w:r w:rsidRPr="00D3154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(платформа </w:t>
            </w:r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Google Meet,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lang w:val="en-US"/>
              </w:rPr>
              <w:t>G</w:t>
            </w:r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oogle).</w:t>
            </w:r>
          </w:p>
          <w:p w14:paraId="6B5A5943" w14:textId="77777777" w:rsidR="002D19EB" w:rsidRPr="00D3154A" w:rsidRDefault="002D19EB" w:rsidP="0066579A">
            <w:pPr>
              <w:jc w:val="both"/>
              <w:rPr>
                <w:sz w:val="24"/>
                <w:szCs w:val="24"/>
              </w:rPr>
            </w:pPr>
          </w:p>
          <w:p w14:paraId="041F48FE" w14:textId="77777777" w:rsidR="002D19EB" w:rsidRDefault="002D19EB" w:rsidP="0066579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F3FF03F" w14:textId="77777777" w:rsidR="002D19EB" w:rsidRPr="00D3154A" w:rsidRDefault="002D19EB" w:rsidP="0066579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2F06EAA" w14:textId="77777777" w:rsidR="002D19EB" w:rsidRPr="00D3154A" w:rsidRDefault="002D19EB" w:rsidP="0066579A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дистанційно</w:t>
            </w:r>
            <w:r w:rsidRPr="00D3154A">
              <w:rPr>
                <w:color w:val="auto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Google Meet,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oogle) або за фізичної присутності кандидата (м. Київ, просп. Степана Бандери, 19).</w:t>
            </w:r>
          </w:p>
          <w:p w14:paraId="2CD23811" w14:textId="77777777" w:rsidR="002D19EB" w:rsidRPr="00D3154A" w:rsidRDefault="002D19EB" w:rsidP="0066579A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Інформацію щодо зазначеного формату зустрічі буде надано додатково.</w:t>
            </w:r>
          </w:p>
          <w:p w14:paraId="17BDA285" w14:textId="77777777" w:rsidR="002D19EB" w:rsidRPr="00D3154A" w:rsidRDefault="002D19EB" w:rsidP="0066579A">
            <w:pPr>
              <w:tabs>
                <w:tab w:val="left" w:pos="785"/>
              </w:tabs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54A">
              <w:rPr>
                <w:sz w:val="24"/>
                <w:szCs w:val="24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</w:tc>
      </w:tr>
      <w:tr w:rsidR="002D19EB" w:rsidRPr="00ED5991" w14:paraId="1D125E07" w14:textId="77777777" w:rsidTr="00992A9C">
        <w:trPr>
          <w:tblCellSpacing w:w="22" w:type="dxa"/>
        </w:trPr>
        <w:tc>
          <w:tcPr>
            <w:tcW w:w="1838" w:type="pct"/>
            <w:gridSpan w:val="2"/>
          </w:tcPr>
          <w:p w14:paraId="5121E424" w14:textId="77777777" w:rsidR="002D19EB" w:rsidRDefault="002D19EB" w:rsidP="002D19EB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14:paraId="1C3A1744" w14:textId="77777777" w:rsidR="002D19EB" w:rsidRPr="00ED5991" w:rsidRDefault="002D19EB" w:rsidP="002D19EB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pct"/>
          </w:tcPr>
          <w:p w14:paraId="7B9B4B8A" w14:textId="77777777" w:rsidR="002D19EB" w:rsidRPr="00F679DA" w:rsidRDefault="002D19EB" w:rsidP="002D19EB">
            <w:pPr>
              <w:tabs>
                <w:tab w:val="left" w:pos="785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F679DA">
              <w:rPr>
                <w:sz w:val="24"/>
                <w:szCs w:val="24"/>
              </w:rPr>
              <w:t xml:space="preserve">Марущак Наталія Михайлівна,  тел. (044) 290-01-18, </w:t>
            </w:r>
            <w:r w:rsidRPr="00F679DA">
              <w:rPr>
                <w:sz w:val="24"/>
                <w:szCs w:val="24"/>
                <w:lang w:val="en-US"/>
              </w:rPr>
              <w:t>nataliia</w:t>
            </w:r>
            <w:r w:rsidRPr="00F679DA">
              <w:rPr>
                <w:sz w:val="24"/>
                <w:szCs w:val="24"/>
              </w:rPr>
              <w:t>.</w:t>
            </w:r>
            <w:r w:rsidRPr="00F679DA">
              <w:rPr>
                <w:sz w:val="24"/>
                <w:szCs w:val="24"/>
                <w:lang w:val="en-US"/>
              </w:rPr>
              <w:t>marushchak</w:t>
            </w:r>
            <w:r w:rsidRPr="00F679DA">
              <w:rPr>
                <w:sz w:val="24"/>
                <w:szCs w:val="24"/>
              </w:rPr>
              <w:t>@</w:t>
            </w:r>
            <w:r w:rsidRPr="00F679DA">
              <w:rPr>
                <w:sz w:val="24"/>
                <w:szCs w:val="24"/>
                <w:lang w:val="en-US"/>
              </w:rPr>
              <w:t>nszu</w:t>
            </w:r>
            <w:r w:rsidRPr="00F679DA">
              <w:rPr>
                <w:sz w:val="24"/>
                <w:szCs w:val="24"/>
              </w:rPr>
              <w:t>.</w:t>
            </w:r>
            <w:r w:rsidRPr="00F679DA">
              <w:rPr>
                <w:sz w:val="24"/>
                <w:szCs w:val="24"/>
                <w:lang w:val="en-US"/>
              </w:rPr>
              <w:t>gov</w:t>
            </w:r>
            <w:r w:rsidRPr="00F679DA">
              <w:rPr>
                <w:sz w:val="24"/>
                <w:szCs w:val="24"/>
              </w:rPr>
              <w:t>.</w:t>
            </w:r>
            <w:r w:rsidRPr="00F679DA">
              <w:rPr>
                <w:sz w:val="24"/>
                <w:szCs w:val="24"/>
                <w:lang w:val="en-US"/>
              </w:rPr>
              <w:t>ua</w:t>
            </w:r>
          </w:p>
          <w:p w14:paraId="0FADE40C" w14:textId="77777777" w:rsidR="002D19EB" w:rsidRPr="00ED5991" w:rsidRDefault="002D19EB" w:rsidP="002D19EB">
            <w:pPr>
              <w:tabs>
                <w:tab w:val="left" w:pos="785"/>
              </w:tabs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D19EB" w:rsidRPr="00ED5991" w14:paraId="012F9F08" w14:textId="77777777" w:rsidTr="009256A7">
        <w:trPr>
          <w:tblCellSpacing w:w="22" w:type="dxa"/>
        </w:trPr>
        <w:tc>
          <w:tcPr>
            <w:tcW w:w="4957" w:type="pct"/>
            <w:gridSpan w:val="3"/>
          </w:tcPr>
          <w:p w14:paraId="64ADF8D3" w14:textId="77777777" w:rsidR="002D19EB" w:rsidRPr="00DA0AC7" w:rsidRDefault="002D19EB" w:rsidP="002D19EB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2D19EB" w:rsidRPr="00ED5991" w14:paraId="61A86942" w14:textId="77777777" w:rsidTr="00992A9C">
        <w:trPr>
          <w:tblCellSpacing w:w="22" w:type="dxa"/>
        </w:trPr>
        <w:tc>
          <w:tcPr>
            <w:tcW w:w="157" w:type="pct"/>
          </w:tcPr>
          <w:p w14:paraId="1AF4AA5C" w14:textId="77777777" w:rsidR="002D19EB" w:rsidRPr="00ED5991" w:rsidRDefault="002D19EB" w:rsidP="002D19EB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0" w:type="pct"/>
          </w:tcPr>
          <w:p w14:paraId="37384498" w14:textId="77777777" w:rsidR="002D19EB" w:rsidRPr="00ED5991" w:rsidRDefault="002D19EB" w:rsidP="002D19EB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3097" w:type="pct"/>
          </w:tcPr>
          <w:p w14:paraId="04AC50E7" w14:textId="77777777" w:rsidR="002D19EB" w:rsidRPr="00DA0AC7" w:rsidRDefault="002D19EB" w:rsidP="006657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вища освіта за освітнім ступенем не нижче магістра </w:t>
            </w:r>
            <w:r>
              <w:rPr>
                <w:color w:val="000000"/>
                <w:sz w:val="24"/>
                <w:szCs w:val="24"/>
              </w:rPr>
              <w:t xml:space="preserve">(відповідно до підпункту 2 пункту 2 розділу XV “Прикінцеві та перехідні положення” Закону України “Про вищу освіту”  вища освіта за освітньо-кваліфікаційним рівнем </w:t>
            </w:r>
            <w:r>
              <w:rPr>
                <w:color w:val="000000"/>
                <w:sz w:val="24"/>
                <w:szCs w:val="24"/>
                <w:u w:val="single"/>
              </w:rPr>
              <w:t>спеціаліста</w:t>
            </w:r>
            <w:r>
              <w:rPr>
                <w:color w:val="000000"/>
                <w:sz w:val="24"/>
                <w:szCs w:val="24"/>
              </w:rPr>
              <w:t xml:space="preserve"> (повна вища освіта) прирівнюється до вищої освіти ступеня </w:t>
            </w:r>
            <w:r>
              <w:rPr>
                <w:color w:val="000000"/>
                <w:sz w:val="24"/>
                <w:szCs w:val="24"/>
                <w:u w:val="single"/>
              </w:rPr>
              <w:t>магістра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2D19EB" w:rsidRPr="00ED5991" w14:paraId="2913CAE7" w14:textId="77777777" w:rsidTr="00992A9C">
        <w:trPr>
          <w:tblCellSpacing w:w="22" w:type="dxa"/>
        </w:trPr>
        <w:tc>
          <w:tcPr>
            <w:tcW w:w="157" w:type="pct"/>
          </w:tcPr>
          <w:p w14:paraId="14DB03C9" w14:textId="77777777" w:rsidR="002D19EB" w:rsidRPr="00ED5991" w:rsidRDefault="002D19EB" w:rsidP="002D19EB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0" w:type="pct"/>
          </w:tcPr>
          <w:p w14:paraId="312D04B2" w14:textId="77777777" w:rsidR="002D19EB" w:rsidRPr="00ED5991" w:rsidRDefault="002D19EB" w:rsidP="002D19EB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3097" w:type="pct"/>
          </w:tcPr>
          <w:p w14:paraId="2719EFDD" w14:textId="77777777" w:rsidR="002D19EB" w:rsidRPr="00DA0AC7" w:rsidRDefault="002D19EB" w:rsidP="002D1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2D19EB" w:rsidRPr="00ED5991" w14:paraId="005A3D76" w14:textId="77777777" w:rsidTr="00992A9C">
        <w:trPr>
          <w:tblCellSpacing w:w="22" w:type="dxa"/>
        </w:trPr>
        <w:tc>
          <w:tcPr>
            <w:tcW w:w="157" w:type="pct"/>
          </w:tcPr>
          <w:p w14:paraId="775BBCAF" w14:textId="77777777" w:rsidR="002D19EB" w:rsidRPr="00ED5991" w:rsidRDefault="002D19EB" w:rsidP="002D19EB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60" w:type="pct"/>
          </w:tcPr>
          <w:p w14:paraId="15626B54" w14:textId="77777777" w:rsidR="002D19EB" w:rsidRPr="00ED5991" w:rsidRDefault="002D19EB" w:rsidP="002D19EB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3097" w:type="pct"/>
          </w:tcPr>
          <w:p w14:paraId="7BBC42C3" w14:textId="77777777" w:rsidR="002D19EB" w:rsidRPr="00DA0AC7" w:rsidRDefault="002D19EB" w:rsidP="002D19E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2D19EB" w:rsidRPr="00ED5991" w14:paraId="4576DF8B" w14:textId="77777777" w:rsidTr="00992A9C">
        <w:trPr>
          <w:tblCellSpacing w:w="22" w:type="dxa"/>
        </w:trPr>
        <w:tc>
          <w:tcPr>
            <w:tcW w:w="157" w:type="pct"/>
          </w:tcPr>
          <w:p w14:paraId="20F48CD8" w14:textId="77777777" w:rsidR="002D19EB" w:rsidRPr="00ED5991" w:rsidRDefault="002D19EB" w:rsidP="002D19EB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60" w:type="pct"/>
          </w:tcPr>
          <w:p w14:paraId="60CBFE0E" w14:textId="77777777" w:rsidR="002D19EB" w:rsidRPr="00ED5991" w:rsidRDefault="002D19EB" w:rsidP="002D19EB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іноземною мовою</w:t>
            </w:r>
          </w:p>
        </w:tc>
        <w:tc>
          <w:tcPr>
            <w:tcW w:w="3097" w:type="pct"/>
          </w:tcPr>
          <w:p w14:paraId="0CDE412C" w14:textId="77777777" w:rsidR="002D19EB" w:rsidRPr="00DA0AC7" w:rsidRDefault="002D19EB" w:rsidP="002D19EB">
            <w:pPr>
              <w:spacing w:line="240" w:lineRule="auto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2D19EB" w:rsidRPr="00ED5991" w14:paraId="251EF689" w14:textId="77777777" w:rsidTr="009256A7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14:paraId="7C6AB7ED" w14:textId="77777777" w:rsidR="002D19EB" w:rsidRPr="00776ABE" w:rsidRDefault="002D19EB" w:rsidP="002D19EB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76AB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</w:tc>
      </w:tr>
      <w:tr w:rsidR="002D19EB" w:rsidRPr="00ED5991" w14:paraId="2A5F8C2A" w14:textId="77777777" w:rsidTr="00992A9C">
        <w:trPr>
          <w:tblCellSpacing w:w="22" w:type="dxa"/>
        </w:trPr>
        <w:tc>
          <w:tcPr>
            <w:tcW w:w="1838" w:type="pct"/>
            <w:gridSpan w:val="2"/>
          </w:tcPr>
          <w:p w14:paraId="2FE4ADED" w14:textId="77777777" w:rsidR="002D19EB" w:rsidRPr="00ED5991" w:rsidRDefault="002D19EB" w:rsidP="002D19EB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97" w:type="pct"/>
          </w:tcPr>
          <w:p w14:paraId="72F133DD" w14:textId="77777777" w:rsidR="002D19EB" w:rsidRPr="00776ABE" w:rsidRDefault="002D19EB" w:rsidP="002D19EB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2D19EB" w:rsidRPr="00ED5991" w14:paraId="62915027" w14:textId="77777777" w:rsidTr="00992A9C">
        <w:trPr>
          <w:tblCellSpacing w:w="22" w:type="dxa"/>
        </w:trPr>
        <w:tc>
          <w:tcPr>
            <w:tcW w:w="157" w:type="pct"/>
          </w:tcPr>
          <w:p w14:paraId="2E90E9DF" w14:textId="77777777" w:rsidR="002D19EB" w:rsidRPr="00ED5991" w:rsidRDefault="002D19EB" w:rsidP="002D19EB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D5D9" w14:textId="77777777" w:rsidR="002D19EB" w:rsidRPr="00ED5991" w:rsidRDefault="002D19EB" w:rsidP="002D19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Лідерство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A466" w14:textId="77777777" w:rsidR="002D19EB" w:rsidRPr="00776ABE" w:rsidRDefault="002D19EB" w:rsidP="002D19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мотивувати до ефективної професійної діяльності;</w:t>
            </w:r>
          </w:p>
          <w:p w14:paraId="1D0FAA3C" w14:textId="77777777" w:rsidR="002D19EB" w:rsidRPr="00776ABE" w:rsidRDefault="002D19EB" w:rsidP="002D19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сприяння всебічному розвитку особистості;</w:t>
            </w:r>
          </w:p>
          <w:p w14:paraId="7D0276B7" w14:textId="77777777" w:rsidR="002D19EB" w:rsidRPr="00776ABE" w:rsidRDefault="002D19EB" w:rsidP="002D19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вміння делегувати повноваження та уп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равляти результатами діяльності</w:t>
            </w:r>
          </w:p>
        </w:tc>
      </w:tr>
      <w:tr w:rsidR="002D19EB" w:rsidRPr="00ED5991" w14:paraId="3925AEC2" w14:textId="77777777" w:rsidTr="00992A9C">
        <w:trPr>
          <w:tblCellSpacing w:w="22" w:type="dxa"/>
        </w:trPr>
        <w:tc>
          <w:tcPr>
            <w:tcW w:w="157" w:type="pct"/>
          </w:tcPr>
          <w:p w14:paraId="7BBCC3CD" w14:textId="77777777" w:rsidR="002D19EB" w:rsidRPr="00ED5991" w:rsidRDefault="002D19EB" w:rsidP="002D19EB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954C" w14:textId="77777777" w:rsidR="002D19EB" w:rsidRPr="00ED5991" w:rsidRDefault="002D19EB" w:rsidP="002D19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Прийняття ефективних рішень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47F8" w14:textId="77777777" w:rsidR="002D19EB" w:rsidRPr="00776ABE" w:rsidRDefault="002D19EB" w:rsidP="002D19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приймати вчасні та виважені рішення;</w:t>
            </w:r>
          </w:p>
          <w:p w14:paraId="0741DA40" w14:textId="77777777" w:rsidR="002D19EB" w:rsidRPr="00776ABE" w:rsidRDefault="002D19EB" w:rsidP="002D19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аналіз альтернатив;</w:t>
            </w:r>
          </w:p>
          <w:p w14:paraId="045E851F" w14:textId="77777777" w:rsidR="002D19EB" w:rsidRPr="00776ABE" w:rsidRDefault="002D19EB" w:rsidP="002D19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- автономність та ініціативність щодо пропозицій і рішень</w:t>
            </w:r>
          </w:p>
        </w:tc>
      </w:tr>
      <w:tr w:rsidR="002D19EB" w:rsidRPr="00ED5991" w14:paraId="5C098483" w14:textId="77777777" w:rsidTr="00992A9C">
        <w:trPr>
          <w:tblCellSpacing w:w="22" w:type="dxa"/>
        </w:trPr>
        <w:tc>
          <w:tcPr>
            <w:tcW w:w="157" w:type="pct"/>
          </w:tcPr>
          <w:p w14:paraId="75AE20AA" w14:textId="77777777" w:rsidR="002D19EB" w:rsidRPr="00ED5991" w:rsidRDefault="002D19EB" w:rsidP="002D19EB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811F2" w14:textId="77777777" w:rsidR="002D19EB" w:rsidRPr="00ED5991" w:rsidRDefault="002D19EB" w:rsidP="002D19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31E2" w14:textId="77777777" w:rsidR="002D19EB" w:rsidRPr="00776ABE" w:rsidRDefault="002D19EB" w:rsidP="002D19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14:paraId="79974AB8" w14:textId="77777777" w:rsidR="002D19EB" w:rsidRPr="00776ABE" w:rsidRDefault="002D19EB" w:rsidP="002D19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14:paraId="3C1A67B6" w14:textId="77777777" w:rsidR="002D19EB" w:rsidRPr="00776ABE" w:rsidRDefault="002D19EB" w:rsidP="002D19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 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2D19EB" w:rsidRPr="00ED5991" w14:paraId="3C03C244" w14:textId="77777777" w:rsidTr="00992A9C">
        <w:trPr>
          <w:tblCellSpacing w:w="22" w:type="dxa"/>
        </w:trPr>
        <w:tc>
          <w:tcPr>
            <w:tcW w:w="157" w:type="pct"/>
          </w:tcPr>
          <w:p w14:paraId="742D75CB" w14:textId="77777777" w:rsidR="002D19EB" w:rsidRPr="00ED5991" w:rsidRDefault="002D19EB" w:rsidP="002D19EB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CF5A5" w14:textId="77777777" w:rsidR="002D19EB" w:rsidRDefault="002D19EB" w:rsidP="002D19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Командна робота та взаємодія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6905" w14:textId="77777777" w:rsidR="002D19EB" w:rsidRPr="00776ABE" w:rsidRDefault="002D19EB" w:rsidP="002D19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 розуміння ваги свого внеску у загальний результат (структурного підрозділу/державного органу);</w:t>
            </w:r>
          </w:p>
          <w:p w14:paraId="3221D9DB" w14:textId="77777777" w:rsidR="002D19EB" w:rsidRPr="00776ABE" w:rsidRDefault="002D19EB" w:rsidP="002D19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орієнтація на командний результат;</w:t>
            </w:r>
          </w:p>
          <w:p w14:paraId="57AF75E8" w14:textId="77777777" w:rsidR="002D19EB" w:rsidRPr="00776ABE" w:rsidRDefault="002D19EB" w:rsidP="002D19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готовність працювати в команді та сприяти колегам у їх професійній діяльності задля досягнення спільних цілей;</w:t>
            </w:r>
          </w:p>
          <w:p w14:paraId="014B2CD6" w14:textId="77777777" w:rsidR="002D19EB" w:rsidRPr="00776ABE" w:rsidRDefault="002D19EB" w:rsidP="002D19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відкритість в обміні інформацією</w:t>
            </w:r>
          </w:p>
        </w:tc>
      </w:tr>
      <w:tr w:rsidR="002D19EB" w:rsidRPr="00ED5991" w14:paraId="030F6FC8" w14:textId="77777777" w:rsidTr="009256A7">
        <w:trPr>
          <w:tblCellSpacing w:w="22" w:type="dxa"/>
        </w:trPr>
        <w:tc>
          <w:tcPr>
            <w:tcW w:w="4957" w:type="pct"/>
            <w:gridSpan w:val="3"/>
          </w:tcPr>
          <w:p w14:paraId="77409134" w14:textId="77777777" w:rsidR="002D19EB" w:rsidRPr="00ED5991" w:rsidRDefault="002D19EB" w:rsidP="002D19EB">
            <w:pPr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</w:p>
        </w:tc>
      </w:tr>
      <w:tr w:rsidR="002D19EB" w:rsidRPr="00ED5991" w14:paraId="28FEA490" w14:textId="77777777" w:rsidTr="00992A9C">
        <w:trPr>
          <w:tblCellSpacing w:w="22" w:type="dxa"/>
        </w:trPr>
        <w:tc>
          <w:tcPr>
            <w:tcW w:w="1838" w:type="pct"/>
            <w:gridSpan w:val="2"/>
          </w:tcPr>
          <w:p w14:paraId="023FF0C0" w14:textId="77777777" w:rsidR="002D19EB" w:rsidRPr="00ED5991" w:rsidRDefault="002D19EB" w:rsidP="002D19EB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97" w:type="pct"/>
          </w:tcPr>
          <w:p w14:paraId="6A03A5DB" w14:textId="77777777" w:rsidR="002D19EB" w:rsidRPr="00ED5991" w:rsidRDefault="002D19EB" w:rsidP="002D19EB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2D19EB" w:rsidRPr="00ED5991" w14:paraId="13FE3D8F" w14:textId="77777777" w:rsidTr="00992A9C">
        <w:trPr>
          <w:trHeight w:val="1339"/>
          <w:tblCellSpacing w:w="22" w:type="dxa"/>
        </w:trPr>
        <w:tc>
          <w:tcPr>
            <w:tcW w:w="157" w:type="pct"/>
          </w:tcPr>
          <w:p w14:paraId="4BFBEAA0" w14:textId="77777777" w:rsidR="002D19EB" w:rsidRPr="00ED5991" w:rsidRDefault="002D19EB" w:rsidP="002D19EB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0" w:type="pct"/>
          </w:tcPr>
          <w:p w14:paraId="1A64CC73" w14:textId="77777777" w:rsidR="002D19EB" w:rsidRPr="00ED5991" w:rsidRDefault="002D19EB" w:rsidP="002D19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3097" w:type="pct"/>
          </w:tcPr>
          <w:p w14:paraId="280426D4" w14:textId="77777777" w:rsidR="002D19EB" w:rsidRPr="00E42A3F" w:rsidRDefault="002D19EB" w:rsidP="002D19EB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14:paraId="42525EB2" w14:textId="77777777" w:rsidR="002D19EB" w:rsidRPr="00ED5991" w:rsidRDefault="002D19EB" w:rsidP="002D19EB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D0797AC" w14:textId="77777777" w:rsidR="002D19EB" w:rsidRPr="00ED5991" w:rsidRDefault="002D19EB" w:rsidP="002D19EB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14:paraId="5752867D" w14:textId="77777777" w:rsidR="002D19EB" w:rsidRPr="00ED3784" w:rsidRDefault="002D19EB" w:rsidP="002D19E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2D19EB" w:rsidRPr="00ED5991" w14:paraId="25A4F5E2" w14:textId="77777777" w:rsidTr="00992A9C">
        <w:trPr>
          <w:tblCellSpacing w:w="22" w:type="dxa"/>
        </w:trPr>
        <w:tc>
          <w:tcPr>
            <w:tcW w:w="157" w:type="pct"/>
          </w:tcPr>
          <w:p w14:paraId="1B8C49C1" w14:textId="77777777" w:rsidR="002D19EB" w:rsidRPr="00ED5991" w:rsidRDefault="002D19EB" w:rsidP="002D19EB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0" w:type="pct"/>
            <w:shd w:val="clear" w:color="auto" w:fill="auto"/>
          </w:tcPr>
          <w:p w14:paraId="6FF62A6E" w14:textId="77777777" w:rsidR="002D19EB" w:rsidRPr="00B604C1" w:rsidRDefault="002D19EB" w:rsidP="002D19EB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604C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3097" w:type="pct"/>
            <w:shd w:val="clear" w:color="auto" w:fill="auto"/>
          </w:tcPr>
          <w:p w14:paraId="51C6BC70" w14:textId="77777777" w:rsidR="002D19EB" w:rsidRPr="001F2051" w:rsidRDefault="002D19EB" w:rsidP="002D19EB">
            <w:pPr>
              <w:jc w:val="both"/>
              <w:rPr>
                <w:sz w:val="24"/>
                <w:szCs w:val="24"/>
                <w:lang w:eastAsia="ru-RU"/>
              </w:rPr>
            </w:pPr>
            <w:r w:rsidRPr="001F2051">
              <w:rPr>
                <w:sz w:val="24"/>
                <w:szCs w:val="24"/>
                <w:lang w:eastAsia="ru-RU"/>
              </w:rPr>
              <w:t>Знання:</w:t>
            </w:r>
          </w:p>
          <w:p w14:paraId="503805E7" w14:textId="77777777" w:rsidR="002D19EB" w:rsidRPr="001F2051" w:rsidRDefault="002D19EB" w:rsidP="00776656">
            <w:pPr>
              <w:ind w:left="48"/>
              <w:jc w:val="both"/>
              <w:rPr>
                <w:sz w:val="24"/>
                <w:szCs w:val="24"/>
                <w:lang w:eastAsia="ru-RU"/>
              </w:rPr>
            </w:pPr>
            <w:r w:rsidRPr="001F2051">
              <w:rPr>
                <w:sz w:val="24"/>
                <w:szCs w:val="24"/>
                <w:lang w:eastAsia="ru-RU"/>
              </w:rPr>
              <w:t>-</w:t>
            </w:r>
            <w:r w:rsidRPr="001F2051">
              <w:rPr>
                <w:sz w:val="24"/>
                <w:szCs w:val="24"/>
              </w:rPr>
              <w:t> </w:t>
            </w:r>
            <w:r w:rsidRPr="001F2051">
              <w:rPr>
                <w:sz w:val="24"/>
                <w:szCs w:val="24"/>
                <w:lang w:eastAsia="ru-RU"/>
              </w:rPr>
              <w:t>Закону України “Про державні фінансові гарантії медичного обслуговування населення”;</w:t>
            </w:r>
          </w:p>
          <w:p w14:paraId="10475A5E" w14:textId="77777777" w:rsidR="001F2051" w:rsidRDefault="001F2051" w:rsidP="00776656">
            <w:pPr>
              <w:tabs>
                <w:tab w:val="left" w:pos="180"/>
              </w:tabs>
              <w:ind w:left="48"/>
              <w:jc w:val="both"/>
              <w:rPr>
                <w:sz w:val="24"/>
                <w:szCs w:val="24"/>
              </w:rPr>
            </w:pPr>
            <w:r w:rsidRPr="001F2051">
              <w:rPr>
                <w:sz w:val="24"/>
                <w:szCs w:val="24"/>
              </w:rPr>
              <w:t>- Закон</w:t>
            </w:r>
            <w:r w:rsidR="00776656">
              <w:rPr>
                <w:sz w:val="24"/>
                <w:szCs w:val="24"/>
              </w:rPr>
              <w:t>у</w:t>
            </w:r>
            <w:r w:rsidRPr="001F2051">
              <w:rPr>
                <w:sz w:val="24"/>
                <w:szCs w:val="24"/>
              </w:rPr>
              <w:t xml:space="preserve"> України </w:t>
            </w:r>
            <w:r w:rsidR="00776656" w:rsidRPr="001F2051">
              <w:rPr>
                <w:sz w:val="24"/>
                <w:szCs w:val="24"/>
              </w:rPr>
              <w:t>“</w:t>
            </w:r>
            <w:r w:rsidRPr="001F2051">
              <w:rPr>
                <w:sz w:val="24"/>
                <w:szCs w:val="24"/>
              </w:rPr>
              <w:t>Про звернення громадян</w:t>
            </w:r>
            <w:r w:rsidR="00776656" w:rsidRPr="001F2051">
              <w:rPr>
                <w:sz w:val="24"/>
                <w:szCs w:val="24"/>
              </w:rPr>
              <w:t>”</w:t>
            </w:r>
            <w:r w:rsidRPr="001F2051">
              <w:rPr>
                <w:sz w:val="24"/>
                <w:szCs w:val="24"/>
              </w:rPr>
              <w:t>;</w:t>
            </w:r>
          </w:p>
          <w:p w14:paraId="1C628DC2" w14:textId="77777777" w:rsidR="00776656" w:rsidRDefault="00776656" w:rsidP="00776656">
            <w:pPr>
              <w:tabs>
                <w:tab w:val="left" w:pos="180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  <w:lang w:val="en-US"/>
              </w:rPr>
              <w:t> </w:t>
            </w:r>
            <w:r w:rsidR="001F2051" w:rsidRPr="001F2051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у</w:t>
            </w:r>
            <w:r w:rsidR="001F2051" w:rsidRPr="001F2051">
              <w:rPr>
                <w:sz w:val="24"/>
                <w:szCs w:val="24"/>
              </w:rPr>
              <w:t xml:space="preserve"> України </w:t>
            </w:r>
            <w:r w:rsidRPr="001F2051">
              <w:rPr>
                <w:sz w:val="24"/>
                <w:szCs w:val="24"/>
              </w:rPr>
              <w:t>“</w:t>
            </w:r>
            <w:r w:rsidR="001F2051" w:rsidRPr="001F2051">
              <w:rPr>
                <w:sz w:val="24"/>
                <w:szCs w:val="24"/>
              </w:rPr>
              <w:t>Про доступ до публічної інформації</w:t>
            </w:r>
            <w:r w:rsidRPr="001F2051">
              <w:rPr>
                <w:sz w:val="24"/>
                <w:szCs w:val="24"/>
              </w:rPr>
              <w:t>”</w:t>
            </w:r>
            <w:r w:rsidR="001F2051" w:rsidRPr="001F2051">
              <w:rPr>
                <w:sz w:val="24"/>
                <w:szCs w:val="24"/>
              </w:rPr>
              <w:t>;</w:t>
            </w:r>
          </w:p>
          <w:p w14:paraId="0BE51B81" w14:textId="77777777" w:rsidR="001F2051" w:rsidRDefault="00776656" w:rsidP="00776656">
            <w:pPr>
              <w:tabs>
                <w:tab w:val="left" w:pos="180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2051" w:rsidRPr="001F2051">
              <w:rPr>
                <w:sz w:val="24"/>
                <w:szCs w:val="24"/>
              </w:rPr>
              <w:t>- Закон</w:t>
            </w:r>
            <w:r>
              <w:rPr>
                <w:sz w:val="24"/>
                <w:szCs w:val="24"/>
              </w:rPr>
              <w:t>у</w:t>
            </w:r>
            <w:r w:rsidR="001F2051" w:rsidRPr="001F2051">
              <w:rPr>
                <w:sz w:val="24"/>
                <w:szCs w:val="24"/>
              </w:rPr>
              <w:t xml:space="preserve"> України </w:t>
            </w:r>
            <w:r w:rsidRPr="001F2051">
              <w:rPr>
                <w:sz w:val="24"/>
                <w:szCs w:val="24"/>
              </w:rPr>
              <w:t>“</w:t>
            </w:r>
            <w:r w:rsidR="001F2051" w:rsidRPr="001F2051">
              <w:rPr>
                <w:sz w:val="24"/>
                <w:szCs w:val="24"/>
              </w:rPr>
              <w:t>Про захист персональних даних</w:t>
            </w:r>
            <w:r w:rsidRPr="001F2051">
              <w:rPr>
                <w:sz w:val="24"/>
                <w:szCs w:val="24"/>
              </w:rPr>
              <w:t>”</w:t>
            </w:r>
            <w:r w:rsidR="001F2051" w:rsidRPr="001F2051">
              <w:rPr>
                <w:sz w:val="24"/>
                <w:szCs w:val="24"/>
              </w:rPr>
              <w:t xml:space="preserve">; </w:t>
            </w:r>
          </w:p>
          <w:p w14:paraId="6F5CD709" w14:textId="77777777" w:rsidR="001F2051" w:rsidRDefault="00776656" w:rsidP="00776656">
            <w:pPr>
              <w:tabs>
                <w:tab w:val="left" w:pos="180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 </w:t>
            </w:r>
            <w:r w:rsidR="001F2051" w:rsidRPr="001F2051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у</w:t>
            </w:r>
            <w:r w:rsidR="001F2051" w:rsidRPr="001F2051">
              <w:rPr>
                <w:sz w:val="24"/>
                <w:szCs w:val="24"/>
              </w:rPr>
              <w:t xml:space="preserve"> України </w:t>
            </w:r>
            <w:r w:rsidRPr="001F2051">
              <w:rPr>
                <w:sz w:val="24"/>
                <w:szCs w:val="24"/>
              </w:rPr>
              <w:t>“</w:t>
            </w:r>
            <w:r w:rsidR="001F2051" w:rsidRPr="001F2051">
              <w:rPr>
                <w:sz w:val="24"/>
                <w:szCs w:val="24"/>
              </w:rPr>
              <w:t>Про захист інформації в інформаційно</w:t>
            </w:r>
            <w:r w:rsidR="00CE4B61">
              <w:rPr>
                <w:sz w:val="24"/>
                <w:szCs w:val="24"/>
              </w:rPr>
              <w:t>-</w:t>
            </w:r>
            <w:r w:rsidR="001F2051" w:rsidRPr="001F2051">
              <w:rPr>
                <w:sz w:val="24"/>
                <w:szCs w:val="24"/>
              </w:rPr>
              <w:t>телекомунікаційних системах</w:t>
            </w:r>
            <w:r w:rsidRPr="001F2051">
              <w:rPr>
                <w:sz w:val="24"/>
                <w:szCs w:val="24"/>
              </w:rPr>
              <w:t>”</w:t>
            </w:r>
            <w:r w:rsidR="001F2051" w:rsidRPr="001F2051">
              <w:rPr>
                <w:sz w:val="24"/>
                <w:szCs w:val="24"/>
              </w:rPr>
              <w:t>;</w:t>
            </w:r>
          </w:p>
          <w:p w14:paraId="57B276CB" w14:textId="77777777" w:rsidR="001F2051" w:rsidRDefault="001F2051" w:rsidP="00776656">
            <w:pPr>
              <w:tabs>
                <w:tab w:val="left" w:pos="180"/>
              </w:tabs>
              <w:ind w:left="48"/>
              <w:jc w:val="both"/>
              <w:rPr>
                <w:sz w:val="24"/>
                <w:szCs w:val="24"/>
              </w:rPr>
            </w:pPr>
            <w:r w:rsidRPr="001F2051">
              <w:rPr>
                <w:sz w:val="24"/>
                <w:szCs w:val="24"/>
              </w:rPr>
              <w:t xml:space="preserve"> - Закон</w:t>
            </w:r>
            <w:r w:rsidR="00776656">
              <w:rPr>
                <w:sz w:val="24"/>
                <w:szCs w:val="24"/>
              </w:rPr>
              <w:t>у</w:t>
            </w:r>
            <w:r w:rsidRPr="001F2051">
              <w:rPr>
                <w:sz w:val="24"/>
                <w:szCs w:val="24"/>
              </w:rPr>
              <w:t xml:space="preserve"> України </w:t>
            </w:r>
            <w:r w:rsidR="00776656" w:rsidRPr="001F2051">
              <w:rPr>
                <w:sz w:val="24"/>
                <w:szCs w:val="24"/>
              </w:rPr>
              <w:t>“</w:t>
            </w:r>
            <w:r w:rsidRPr="001F2051">
              <w:rPr>
                <w:sz w:val="24"/>
                <w:szCs w:val="24"/>
              </w:rPr>
              <w:t>Про електронні довірчі послуги</w:t>
            </w:r>
            <w:r w:rsidR="00776656" w:rsidRPr="001F2051">
              <w:rPr>
                <w:sz w:val="24"/>
                <w:szCs w:val="24"/>
              </w:rPr>
              <w:t>”</w:t>
            </w:r>
            <w:r w:rsidRPr="001F2051">
              <w:rPr>
                <w:sz w:val="24"/>
                <w:szCs w:val="24"/>
              </w:rPr>
              <w:t xml:space="preserve">; </w:t>
            </w:r>
          </w:p>
          <w:p w14:paraId="748433C4" w14:textId="77777777" w:rsidR="001F2051" w:rsidRDefault="00776656" w:rsidP="00776656">
            <w:pPr>
              <w:tabs>
                <w:tab w:val="left" w:pos="180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1F2051" w:rsidRPr="001F2051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у</w:t>
            </w:r>
            <w:r w:rsidR="001F2051" w:rsidRPr="001F2051">
              <w:rPr>
                <w:sz w:val="24"/>
                <w:szCs w:val="24"/>
              </w:rPr>
              <w:t xml:space="preserve"> України </w:t>
            </w:r>
            <w:r w:rsidRPr="001F2051">
              <w:rPr>
                <w:sz w:val="24"/>
                <w:szCs w:val="24"/>
              </w:rPr>
              <w:t>“</w:t>
            </w:r>
            <w:r w:rsidR="001F2051" w:rsidRPr="001F2051">
              <w:rPr>
                <w:sz w:val="24"/>
                <w:szCs w:val="24"/>
              </w:rPr>
              <w:t>Про електронні документи та електронний документообіг</w:t>
            </w:r>
            <w:r w:rsidRPr="001F2051">
              <w:rPr>
                <w:sz w:val="24"/>
                <w:szCs w:val="24"/>
              </w:rPr>
              <w:t>”</w:t>
            </w:r>
            <w:r w:rsidR="001F2051" w:rsidRPr="001F2051">
              <w:rPr>
                <w:sz w:val="24"/>
                <w:szCs w:val="24"/>
              </w:rPr>
              <w:t xml:space="preserve">; </w:t>
            </w:r>
          </w:p>
          <w:p w14:paraId="0EC2E73C" w14:textId="77777777" w:rsidR="00776656" w:rsidRPr="001F2051" w:rsidRDefault="001F2051" w:rsidP="00776656">
            <w:pPr>
              <w:tabs>
                <w:tab w:val="left" w:pos="180"/>
              </w:tabs>
              <w:ind w:left="48"/>
              <w:jc w:val="both"/>
              <w:rPr>
                <w:sz w:val="24"/>
                <w:szCs w:val="24"/>
              </w:rPr>
            </w:pPr>
            <w:r w:rsidRPr="001F2051">
              <w:rPr>
                <w:sz w:val="24"/>
                <w:szCs w:val="24"/>
              </w:rPr>
              <w:t xml:space="preserve">- </w:t>
            </w:r>
            <w:r w:rsidR="00776656" w:rsidRPr="001F2051">
              <w:rPr>
                <w:sz w:val="24"/>
                <w:szCs w:val="24"/>
              </w:rPr>
              <w:t xml:space="preserve">Постанови Кабінету Міністрів України від 27.12.2017 </w:t>
            </w:r>
            <w:r w:rsidR="00776656" w:rsidRPr="001F2051">
              <w:rPr>
                <w:sz w:val="24"/>
                <w:szCs w:val="24"/>
              </w:rPr>
              <w:br/>
              <w:t>№ 1101 “Про утворення Національної служби здоров’я України”;</w:t>
            </w:r>
          </w:p>
          <w:p w14:paraId="662D942E" w14:textId="77777777" w:rsidR="00776656" w:rsidRDefault="001F2051" w:rsidP="00776656">
            <w:pPr>
              <w:tabs>
                <w:tab w:val="left" w:pos="180"/>
              </w:tabs>
              <w:ind w:left="48"/>
              <w:jc w:val="both"/>
              <w:rPr>
                <w:sz w:val="24"/>
                <w:szCs w:val="24"/>
              </w:rPr>
            </w:pPr>
            <w:r w:rsidRPr="001F2051">
              <w:rPr>
                <w:sz w:val="24"/>
                <w:szCs w:val="24"/>
              </w:rPr>
              <w:t>- Постанов</w:t>
            </w:r>
            <w:r w:rsidR="00776656">
              <w:rPr>
                <w:sz w:val="24"/>
                <w:szCs w:val="24"/>
              </w:rPr>
              <w:t>и</w:t>
            </w:r>
            <w:r w:rsidRPr="001F2051">
              <w:rPr>
                <w:sz w:val="24"/>
                <w:szCs w:val="24"/>
              </w:rPr>
              <w:t xml:space="preserve"> Кабінету Міністрів України</w:t>
            </w:r>
            <w:r w:rsidR="00776656" w:rsidRPr="001F2051">
              <w:rPr>
                <w:sz w:val="24"/>
                <w:szCs w:val="24"/>
              </w:rPr>
              <w:t xml:space="preserve"> від 25.04.2018</w:t>
            </w:r>
            <w:r w:rsidR="00776656">
              <w:rPr>
                <w:sz w:val="24"/>
                <w:szCs w:val="24"/>
              </w:rPr>
              <w:t xml:space="preserve">         </w:t>
            </w:r>
            <w:r w:rsidR="00776656" w:rsidRPr="001F2051">
              <w:rPr>
                <w:sz w:val="24"/>
                <w:szCs w:val="24"/>
              </w:rPr>
              <w:t xml:space="preserve"> № 411</w:t>
            </w:r>
            <w:r w:rsidRPr="001F2051">
              <w:rPr>
                <w:sz w:val="24"/>
                <w:szCs w:val="24"/>
              </w:rPr>
              <w:t xml:space="preserve"> </w:t>
            </w:r>
            <w:r w:rsidR="00776656" w:rsidRPr="001F2051">
              <w:rPr>
                <w:sz w:val="24"/>
                <w:szCs w:val="24"/>
              </w:rPr>
              <w:t>“</w:t>
            </w:r>
            <w:r w:rsidRPr="001F2051">
              <w:rPr>
                <w:sz w:val="24"/>
                <w:szCs w:val="24"/>
              </w:rPr>
              <w:t>Деякі питання електронної системи охорони здоров’я</w:t>
            </w:r>
            <w:r w:rsidR="00776656" w:rsidRPr="001F2051">
              <w:rPr>
                <w:sz w:val="24"/>
                <w:szCs w:val="24"/>
              </w:rPr>
              <w:t>”</w:t>
            </w:r>
            <w:r w:rsidRPr="001F2051">
              <w:rPr>
                <w:sz w:val="24"/>
                <w:szCs w:val="24"/>
              </w:rPr>
              <w:t>;</w:t>
            </w:r>
          </w:p>
          <w:p w14:paraId="7D9A8911" w14:textId="77777777" w:rsidR="001F2051" w:rsidRDefault="00776656" w:rsidP="00776656">
            <w:pPr>
              <w:tabs>
                <w:tab w:val="left" w:pos="180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Постанови</w:t>
            </w:r>
            <w:r w:rsidR="001F2051" w:rsidRPr="001F2051">
              <w:rPr>
                <w:sz w:val="24"/>
                <w:szCs w:val="24"/>
              </w:rPr>
              <w:t xml:space="preserve"> Кабінету Міністрів </w:t>
            </w:r>
            <w:r w:rsidR="00CE4B61" w:rsidRPr="001F2051">
              <w:rPr>
                <w:sz w:val="24"/>
                <w:szCs w:val="24"/>
              </w:rPr>
              <w:t xml:space="preserve">України </w:t>
            </w:r>
            <w:r w:rsidRPr="001F2051">
              <w:rPr>
                <w:sz w:val="24"/>
                <w:szCs w:val="24"/>
              </w:rPr>
              <w:t>від 09.12. 2020 №1236</w:t>
            </w:r>
            <w:r>
              <w:rPr>
                <w:sz w:val="24"/>
                <w:szCs w:val="24"/>
              </w:rPr>
              <w:t xml:space="preserve"> </w:t>
            </w:r>
            <w:r w:rsidRPr="001F2051">
              <w:rPr>
                <w:sz w:val="24"/>
                <w:szCs w:val="24"/>
              </w:rPr>
              <w:t>“</w:t>
            </w:r>
            <w:r w:rsidR="001F2051" w:rsidRPr="001F2051">
              <w:rPr>
                <w:sz w:val="24"/>
                <w:szCs w:val="24"/>
              </w:rPr>
              <w:t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</w:t>
            </w:r>
            <w:r w:rsidRPr="001F2051">
              <w:rPr>
                <w:sz w:val="24"/>
                <w:szCs w:val="24"/>
              </w:rPr>
              <w:t>”</w:t>
            </w:r>
            <w:r w:rsidR="001F2051" w:rsidRPr="001F2051">
              <w:rPr>
                <w:sz w:val="24"/>
                <w:szCs w:val="24"/>
              </w:rPr>
              <w:t xml:space="preserve">; </w:t>
            </w:r>
          </w:p>
          <w:p w14:paraId="2C8941A5" w14:textId="77777777" w:rsidR="001F2051" w:rsidRDefault="001F2051" w:rsidP="00481E21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1F2051">
              <w:rPr>
                <w:sz w:val="24"/>
                <w:szCs w:val="24"/>
              </w:rPr>
              <w:lastRenderedPageBreak/>
              <w:t>- Постанов</w:t>
            </w:r>
            <w:r w:rsidR="00776656">
              <w:rPr>
                <w:sz w:val="24"/>
                <w:szCs w:val="24"/>
              </w:rPr>
              <w:t>и</w:t>
            </w:r>
            <w:r w:rsidRPr="001F2051">
              <w:rPr>
                <w:sz w:val="24"/>
                <w:szCs w:val="24"/>
              </w:rPr>
              <w:t xml:space="preserve"> Кабінету Міністрів України </w:t>
            </w:r>
            <w:r w:rsidR="00776656" w:rsidRPr="001F2051">
              <w:rPr>
                <w:sz w:val="24"/>
                <w:szCs w:val="24"/>
              </w:rPr>
              <w:t>від 29.06.2021</w:t>
            </w:r>
            <w:r w:rsidR="00776656">
              <w:rPr>
                <w:sz w:val="24"/>
                <w:szCs w:val="24"/>
              </w:rPr>
              <w:t xml:space="preserve">         </w:t>
            </w:r>
            <w:r w:rsidR="00776656" w:rsidRPr="001F2051">
              <w:rPr>
                <w:sz w:val="24"/>
                <w:szCs w:val="24"/>
              </w:rPr>
              <w:t xml:space="preserve"> № 677</w:t>
            </w:r>
            <w:r w:rsidR="00776656">
              <w:rPr>
                <w:sz w:val="24"/>
                <w:szCs w:val="24"/>
              </w:rPr>
              <w:t xml:space="preserve"> </w:t>
            </w:r>
            <w:r w:rsidR="00776656" w:rsidRPr="001F2051">
              <w:rPr>
                <w:sz w:val="24"/>
                <w:szCs w:val="24"/>
              </w:rPr>
              <w:t>“</w:t>
            </w:r>
            <w:r w:rsidRPr="001F2051">
              <w:rPr>
                <w:sz w:val="24"/>
                <w:szCs w:val="24"/>
              </w:rPr>
              <w:t>Деякі питання формування та використання сертифіката, що підтверджує вакцинацію від гострої респіраторної хвороби COVID-19, спричиненої коронавірусом SARS-CoV-2, негативний результат тестування або одужання особи від зазначеної хвороби</w:t>
            </w:r>
            <w:r w:rsidR="00776656" w:rsidRPr="001F2051">
              <w:rPr>
                <w:sz w:val="24"/>
                <w:szCs w:val="24"/>
              </w:rPr>
              <w:t>”</w:t>
            </w:r>
            <w:r w:rsidRPr="001F2051">
              <w:rPr>
                <w:sz w:val="24"/>
                <w:szCs w:val="24"/>
              </w:rPr>
              <w:t>;</w:t>
            </w:r>
          </w:p>
          <w:p w14:paraId="28A82325" w14:textId="77777777" w:rsidR="001F2051" w:rsidRDefault="001F2051" w:rsidP="00481E21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1F2051">
              <w:rPr>
                <w:sz w:val="24"/>
                <w:szCs w:val="24"/>
              </w:rPr>
              <w:t xml:space="preserve"> - Постанов</w:t>
            </w:r>
            <w:r w:rsidR="00776656">
              <w:rPr>
                <w:sz w:val="24"/>
                <w:szCs w:val="24"/>
              </w:rPr>
              <w:t>и</w:t>
            </w:r>
            <w:r w:rsidRPr="001F2051">
              <w:rPr>
                <w:sz w:val="24"/>
                <w:szCs w:val="24"/>
              </w:rPr>
              <w:t xml:space="preserve"> Кабінету Міністрів України </w:t>
            </w:r>
            <w:r w:rsidR="00776656" w:rsidRPr="001F2051">
              <w:rPr>
                <w:sz w:val="24"/>
                <w:szCs w:val="24"/>
              </w:rPr>
              <w:t xml:space="preserve">від 17.04.2019 </w:t>
            </w:r>
            <w:r w:rsidR="00776656">
              <w:rPr>
                <w:sz w:val="24"/>
                <w:szCs w:val="24"/>
              </w:rPr>
              <w:t xml:space="preserve">     </w:t>
            </w:r>
            <w:r w:rsidR="00776656" w:rsidRPr="001F2051">
              <w:rPr>
                <w:sz w:val="24"/>
                <w:szCs w:val="24"/>
              </w:rPr>
              <w:t xml:space="preserve"> </w:t>
            </w:r>
            <w:r w:rsidR="00776656">
              <w:rPr>
                <w:sz w:val="24"/>
                <w:szCs w:val="24"/>
              </w:rPr>
              <w:t xml:space="preserve"> </w:t>
            </w:r>
            <w:r w:rsidR="00776656" w:rsidRPr="001F2051">
              <w:rPr>
                <w:sz w:val="24"/>
                <w:szCs w:val="24"/>
              </w:rPr>
              <w:t>№ 328</w:t>
            </w:r>
            <w:r w:rsidR="00776656">
              <w:rPr>
                <w:sz w:val="24"/>
                <w:szCs w:val="24"/>
              </w:rPr>
              <w:t xml:space="preserve"> </w:t>
            </w:r>
            <w:r w:rsidR="00776656" w:rsidRPr="001F2051">
              <w:rPr>
                <w:sz w:val="24"/>
                <w:szCs w:val="24"/>
              </w:rPr>
              <w:t>“</w:t>
            </w:r>
            <w:r w:rsidRPr="001F2051">
              <w:rPr>
                <w:sz w:val="24"/>
                <w:szCs w:val="24"/>
              </w:rPr>
              <w:t>Деякі питання організації ведення Електронного реєстру листків непрацездатності та надання інформації з нього</w:t>
            </w:r>
            <w:r w:rsidR="00776656" w:rsidRPr="001F2051">
              <w:rPr>
                <w:sz w:val="24"/>
                <w:szCs w:val="24"/>
              </w:rPr>
              <w:t>”</w:t>
            </w:r>
            <w:r w:rsidRPr="001F2051">
              <w:rPr>
                <w:sz w:val="24"/>
                <w:szCs w:val="24"/>
              </w:rPr>
              <w:t xml:space="preserve">; </w:t>
            </w:r>
          </w:p>
          <w:p w14:paraId="555911DD" w14:textId="77777777" w:rsidR="00776656" w:rsidRDefault="001F2051" w:rsidP="00481E21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1F2051">
              <w:rPr>
                <w:sz w:val="24"/>
                <w:szCs w:val="24"/>
              </w:rPr>
              <w:t>- Наказ</w:t>
            </w:r>
            <w:r w:rsidR="00776656">
              <w:rPr>
                <w:sz w:val="24"/>
                <w:szCs w:val="24"/>
              </w:rPr>
              <w:t>у</w:t>
            </w:r>
            <w:r w:rsidRPr="001F2051">
              <w:rPr>
                <w:sz w:val="24"/>
                <w:szCs w:val="24"/>
              </w:rPr>
              <w:t xml:space="preserve"> МОЗ України </w:t>
            </w:r>
            <w:r w:rsidR="00776656" w:rsidRPr="001F2051">
              <w:rPr>
                <w:sz w:val="24"/>
                <w:szCs w:val="24"/>
              </w:rPr>
              <w:t>від 28.02.2020 № 587</w:t>
            </w:r>
            <w:r w:rsidR="00776656">
              <w:rPr>
                <w:sz w:val="24"/>
                <w:szCs w:val="24"/>
              </w:rPr>
              <w:t xml:space="preserve"> </w:t>
            </w:r>
            <w:r w:rsidR="00776656" w:rsidRPr="001F2051">
              <w:rPr>
                <w:sz w:val="24"/>
                <w:szCs w:val="24"/>
              </w:rPr>
              <w:t>“</w:t>
            </w:r>
            <w:r w:rsidRPr="001F2051">
              <w:rPr>
                <w:sz w:val="24"/>
                <w:szCs w:val="24"/>
              </w:rPr>
              <w:t>Деякі питання ведення Реєстру медичних записів, записів про направлення та рецептів в електронній системі охорони здоров’я</w:t>
            </w:r>
            <w:r w:rsidR="00776656" w:rsidRPr="001F2051">
              <w:rPr>
                <w:sz w:val="24"/>
                <w:szCs w:val="24"/>
              </w:rPr>
              <w:t>”</w:t>
            </w:r>
            <w:r w:rsidRPr="001F2051">
              <w:rPr>
                <w:sz w:val="24"/>
                <w:szCs w:val="24"/>
              </w:rPr>
              <w:t xml:space="preserve">; </w:t>
            </w:r>
          </w:p>
          <w:p w14:paraId="550F39CE" w14:textId="77777777" w:rsidR="001F2051" w:rsidRDefault="001F2051" w:rsidP="00481E21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1F2051">
              <w:rPr>
                <w:sz w:val="24"/>
                <w:szCs w:val="24"/>
              </w:rPr>
              <w:t>- Наказ</w:t>
            </w:r>
            <w:r w:rsidR="00776656">
              <w:rPr>
                <w:sz w:val="24"/>
                <w:szCs w:val="24"/>
              </w:rPr>
              <w:t>у</w:t>
            </w:r>
            <w:r w:rsidRPr="001F2051">
              <w:rPr>
                <w:sz w:val="24"/>
                <w:szCs w:val="24"/>
              </w:rPr>
              <w:t xml:space="preserve"> МОЗ України </w:t>
            </w:r>
            <w:r w:rsidR="00776656" w:rsidRPr="001F2051">
              <w:rPr>
                <w:sz w:val="24"/>
                <w:szCs w:val="24"/>
              </w:rPr>
              <w:t>від 18.09.2020 № 2136</w:t>
            </w:r>
            <w:r w:rsidR="00776656">
              <w:rPr>
                <w:sz w:val="24"/>
                <w:szCs w:val="24"/>
              </w:rPr>
              <w:t xml:space="preserve"> </w:t>
            </w:r>
            <w:r w:rsidR="00776656" w:rsidRPr="001F2051">
              <w:rPr>
                <w:sz w:val="24"/>
                <w:szCs w:val="24"/>
              </w:rPr>
              <w:t>“</w:t>
            </w:r>
            <w:r w:rsidRPr="001F2051">
              <w:rPr>
                <w:sz w:val="24"/>
                <w:szCs w:val="24"/>
              </w:rPr>
              <w:t>Деякі питання ведення Реєстру медичних висновків в електронній системі охорони здоров'я</w:t>
            </w:r>
            <w:r w:rsidR="00776656" w:rsidRPr="001F2051">
              <w:rPr>
                <w:sz w:val="24"/>
                <w:szCs w:val="24"/>
              </w:rPr>
              <w:t>”</w:t>
            </w:r>
            <w:r w:rsidRPr="001F2051">
              <w:rPr>
                <w:sz w:val="24"/>
                <w:szCs w:val="24"/>
              </w:rPr>
              <w:t xml:space="preserve">; </w:t>
            </w:r>
          </w:p>
          <w:p w14:paraId="44296A9A" w14:textId="77777777" w:rsidR="001F2051" w:rsidRDefault="001F2051" w:rsidP="00481E21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1F2051">
              <w:rPr>
                <w:sz w:val="24"/>
                <w:szCs w:val="24"/>
              </w:rPr>
              <w:t>- Наказ</w:t>
            </w:r>
            <w:r w:rsidR="00776656">
              <w:rPr>
                <w:sz w:val="24"/>
                <w:szCs w:val="24"/>
              </w:rPr>
              <w:t>у</w:t>
            </w:r>
            <w:r w:rsidRPr="001F2051">
              <w:rPr>
                <w:sz w:val="24"/>
                <w:szCs w:val="24"/>
              </w:rPr>
              <w:t xml:space="preserve"> МОЗ України </w:t>
            </w:r>
            <w:r w:rsidR="00776656" w:rsidRPr="001F2051">
              <w:rPr>
                <w:sz w:val="24"/>
                <w:szCs w:val="24"/>
              </w:rPr>
              <w:t>від 01.06.2021 № 1066</w:t>
            </w:r>
            <w:r w:rsidR="00776656">
              <w:rPr>
                <w:sz w:val="24"/>
                <w:szCs w:val="24"/>
              </w:rPr>
              <w:t xml:space="preserve"> </w:t>
            </w:r>
            <w:r w:rsidR="00776656" w:rsidRPr="001F2051">
              <w:rPr>
                <w:sz w:val="24"/>
                <w:szCs w:val="24"/>
              </w:rPr>
              <w:t>“</w:t>
            </w:r>
            <w:r w:rsidRPr="001F2051">
              <w:rPr>
                <w:sz w:val="24"/>
                <w:szCs w:val="24"/>
              </w:rPr>
              <w:t>Деякі питання формування медичних висновків про тимчасову непрацездатність та проведення їхньої перевірки</w:t>
            </w:r>
            <w:r w:rsidR="00776656" w:rsidRPr="001F2051">
              <w:rPr>
                <w:sz w:val="24"/>
                <w:szCs w:val="24"/>
              </w:rPr>
              <w:t>”</w:t>
            </w:r>
            <w:r w:rsidRPr="001F2051">
              <w:rPr>
                <w:sz w:val="24"/>
                <w:szCs w:val="24"/>
              </w:rPr>
              <w:t xml:space="preserve">; </w:t>
            </w:r>
          </w:p>
          <w:p w14:paraId="03EB7CD3" w14:textId="77777777" w:rsidR="00776656" w:rsidRDefault="001F2051" w:rsidP="00481E21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1F2051">
              <w:rPr>
                <w:sz w:val="24"/>
                <w:szCs w:val="24"/>
              </w:rPr>
              <w:t>- Наказ</w:t>
            </w:r>
            <w:r w:rsidR="00776656">
              <w:rPr>
                <w:sz w:val="24"/>
                <w:szCs w:val="24"/>
              </w:rPr>
              <w:t>у</w:t>
            </w:r>
            <w:r w:rsidRPr="001F2051">
              <w:rPr>
                <w:sz w:val="24"/>
                <w:szCs w:val="24"/>
              </w:rPr>
              <w:t xml:space="preserve"> МОЗ України </w:t>
            </w:r>
            <w:r w:rsidR="00776656" w:rsidRPr="001F2051">
              <w:rPr>
                <w:sz w:val="24"/>
                <w:szCs w:val="24"/>
              </w:rPr>
              <w:t>від 29.03.2006 № 179</w:t>
            </w:r>
            <w:r w:rsidR="00776656">
              <w:rPr>
                <w:sz w:val="24"/>
                <w:szCs w:val="24"/>
              </w:rPr>
              <w:t xml:space="preserve"> </w:t>
            </w:r>
            <w:r w:rsidR="00776656" w:rsidRPr="001F2051">
              <w:rPr>
                <w:sz w:val="24"/>
                <w:szCs w:val="24"/>
              </w:rPr>
              <w:t>“</w:t>
            </w:r>
            <w:r w:rsidRPr="001F2051">
              <w:rPr>
                <w:sz w:val="24"/>
                <w:szCs w:val="24"/>
              </w:rPr>
              <w:t>Про затвердження Порядку реєстрації живонароджених і мертвонароджених</w:t>
            </w:r>
            <w:r w:rsidR="00776656" w:rsidRPr="001F2051">
              <w:rPr>
                <w:sz w:val="24"/>
                <w:szCs w:val="24"/>
              </w:rPr>
              <w:t>”</w:t>
            </w:r>
            <w:r w:rsidRPr="001F2051">
              <w:rPr>
                <w:sz w:val="24"/>
                <w:szCs w:val="24"/>
              </w:rPr>
              <w:t xml:space="preserve">; </w:t>
            </w:r>
          </w:p>
          <w:p w14:paraId="7C206D2F" w14:textId="77777777" w:rsidR="00C77BD9" w:rsidRPr="00571B72" w:rsidRDefault="001F2051" w:rsidP="00C77BD9">
            <w:pPr>
              <w:jc w:val="both"/>
              <w:rPr>
                <w:sz w:val="24"/>
                <w:szCs w:val="24"/>
                <w:lang w:eastAsia="ru-RU"/>
              </w:rPr>
            </w:pPr>
            <w:r w:rsidRPr="001F2051">
              <w:rPr>
                <w:sz w:val="24"/>
                <w:szCs w:val="24"/>
              </w:rPr>
              <w:t xml:space="preserve">- </w:t>
            </w:r>
            <w:r w:rsidR="00C77BD9" w:rsidRPr="00571B72">
              <w:rPr>
                <w:sz w:val="24"/>
                <w:szCs w:val="24"/>
                <w:lang w:eastAsia="ru-RU"/>
              </w:rPr>
              <w:t>Наказу МОЗ</w:t>
            </w:r>
            <w:r w:rsidR="00C77BD9" w:rsidRPr="00571B72">
              <w:rPr>
                <w:sz w:val="24"/>
                <w:szCs w:val="24"/>
              </w:rPr>
              <w:t xml:space="preserve"> України</w:t>
            </w:r>
            <w:r w:rsidR="00C77BD9" w:rsidRPr="00571B72">
              <w:rPr>
                <w:sz w:val="24"/>
                <w:szCs w:val="24"/>
                <w:lang w:eastAsia="ru-RU"/>
              </w:rPr>
              <w:t xml:space="preserve"> від 19.03.2018 № 503 “Про затвердження Порядку вибору лікаря, який надає первинну медичну допомогу, та форми декларації про вибір лікаря, який надає первинну медичну допомогу”, зареєстрованого в Міністерстві юстиції України 21 березня 2018 р. за № 347/31799;</w:t>
            </w:r>
          </w:p>
          <w:p w14:paraId="0309AFAB" w14:textId="77777777" w:rsidR="002D19EB" w:rsidRPr="001F2051" w:rsidRDefault="001F2051" w:rsidP="004B2050">
            <w:pPr>
              <w:tabs>
                <w:tab w:val="left" w:pos="180"/>
              </w:tabs>
              <w:jc w:val="both"/>
              <w:rPr>
                <w:sz w:val="24"/>
                <w:szCs w:val="24"/>
                <w:lang w:eastAsia="ru-RU"/>
              </w:rPr>
            </w:pPr>
            <w:r w:rsidRPr="001F2051">
              <w:rPr>
                <w:sz w:val="24"/>
                <w:szCs w:val="24"/>
              </w:rPr>
              <w:t>- Наказ</w:t>
            </w:r>
            <w:r w:rsidR="00776656">
              <w:rPr>
                <w:sz w:val="24"/>
                <w:szCs w:val="24"/>
              </w:rPr>
              <w:t>у</w:t>
            </w:r>
            <w:r w:rsidRPr="001F2051">
              <w:rPr>
                <w:sz w:val="24"/>
                <w:szCs w:val="24"/>
              </w:rPr>
              <w:t xml:space="preserve"> МОЗ України </w:t>
            </w:r>
            <w:r w:rsidR="00776656" w:rsidRPr="001F2051">
              <w:rPr>
                <w:sz w:val="24"/>
                <w:szCs w:val="24"/>
              </w:rPr>
              <w:t>від 30.11.2020 № 2755</w:t>
            </w:r>
            <w:r w:rsidR="00776656">
              <w:rPr>
                <w:sz w:val="24"/>
                <w:szCs w:val="24"/>
              </w:rPr>
              <w:t xml:space="preserve"> </w:t>
            </w:r>
            <w:r w:rsidR="00776656" w:rsidRPr="001F2051">
              <w:rPr>
                <w:sz w:val="24"/>
                <w:szCs w:val="24"/>
              </w:rPr>
              <w:t>“</w:t>
            </w:r>
            <w:r w:rsidRPr="001F2051">
              <w:rPr>
                <w:sz w:val="24"/>
                <w:szCs w:val="24"/>
              </w:rPr>
              <w:t>Про затвердження Порядку ведення Реєстру пацієнтів в електронній системі охорони здоров’я</w:t>
            </w:r>
            <w:r w:rsidR="00776656" w:rsidRPr="001F2051">
              <w:rPr>
                <w:sz w:val="24"/>
                <w:szCs w:val="24"/>
              </w:rPr>
              <w:t>”</w:t>
            </w:r>
          </w:p>
        </w:tc>
      </w:tr>
      <w:tr w:rsidR="00992A9C" w:rsidRPr="00ED5991" w14:paraId="32F8BC51" w14:textId="77777777" w:rsidTr="00992A9C">
        <w:trPr>
          <w:tblCellSpacing w:w="22" w:type="dxa"/>
        </w:trPr>
        <w:tc>
          <w:tcPr>
            <w:tcW w:w="157" w:type="pct"/>
          </w:tcPr>
          <w:p w14:paraId="4479B2E0" w14:textId="77777777" w:rsidR="00992A9C" w:rsidRPr="00ED5991" w:rsidRDefault="00992A9C" w:rsidP="00992A9C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660" w:type="pct"/>
            <w:shd w:val="clear" w:color="auto" w:fill="auto"/>
          </w:tcPr>
          <w:p w14:paraId="0BD008B4" w14:textId="44432BC8" w:rsidR="00992A9C" w:rsidRPr="001F2051" w:rsidRDefault="001F2051" w:rsidP="00F70C63">
            <w:pPr>
              <w:tabs>
                <w:tab w:val="left" w:pos="1418"/>
              </w:tabs>
              <w:rPr>
                <w:rFonts w:cs="Times New Roman"/>
                <w:sz w:val="24"/>
                <w:szCs w:val="24"/>
              </w:rPr>
            </w:pPr>
            <w:r w:rsidRPr="001F2051">
              <w:rPr>
                <w:rFonts w:cs="Times New Roman"/>
                <w:sz w:val="24"/>
                <w:szCs w:val="24"/>
              </w:rPr>
              <w:t xml:space="preserve">Знання системи забезпечення верифікації та актуальності даних, </w:t>
            </w:r>
            <w:r w:rsidR="00F70C63">
              <w:rPr>
                <w:rFonts w:cs="Times New Roman"/>
                <w:sz w:val="24"/>
                <w:szCs w:val="24"/>
              </w:rPr>
              <w:t>супроводження ведення реєстрів</w:t>
            </w:r>
          </w:p>
        </w:tc>
        <w:tc>
          <w:tcPr>
            <w:tcW w:w="3097" w:type="pct"/>
            <w:shd w:val="clear" w:color="auto" w:fill="auto"/>
          </w:tcPr>
          <w:p w14:paraId="46EAA640" w14:textId="30A316D8" w:rsidR="00A43D7B" w:rsidRPr="001F2051" w:rsidRDefault="001F2051" w:rsidP="00F70C6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051">
              <w:rPr>
                <w:rFonts w:ascii="Times New Roman" w:hAnsi="Times New Roman"/>
                <w:sz w:val="24"/>
                <w:szCs w:val="24"/>
              </w:rPr>
              <w:t xml:space="preserve">Забезпечення </w:t>
            </w:r>
            <w:r w:rsidR="00F70C63">
              <w:rPr>
                <w:rFonts w:ascii="Times New Roman" w:hAnsi="Times New Roman"/>
                <w:sz w:val="24"/>
                <w:szCs w:val="24"/>
              </w:rPr>
              <w:t>актуально</w:t>
            </w:r>
            <w:r w:rsidRPr="001F2051">
              <w:rPr>
                <w:rFonts w:ascii="Times New Roman" w:hAnsi="Times New Roman"/>
                <w:sz w:val="24"/>
                <w:szCs w:val="24"/>
              </w:rPr>
              <w:t>ст</w:t>
            </w:r>
            <w:r w:rsidR="00F70C63">
              <w:rPr>
                <w:rFonts w:ascii="Times New Roman" w:hAnsi="Times New Roman"/>
                <w:sz w:val="24"/>
                <w:szCs w:val="24"/>
              </w:rPr>
              <w:t>і</w:t>
            </w:r>
            <w:r w:rsidRPr="001F2051">
              <w:rPr>
                <w:rFonts w:ascii="Times New Roman" w:hAnsi="Times New Roman"/>
                <w:sz w:val="24"/>
                <w:szCs w:val="24"/>
              </w:rPr>
              <w:t xml:space="preserve"> даних в</w:t>
            </w:r>
            <w:r w:rsidR="00F70C63" w:rsidRPr="00F70C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70C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реєстрах електронної системи охорони здоров'я (далі - Система), супроводження ведення реєстрів Системи та доступу до них з дотриманням вимог законодавста   </w:t>
            </w:r>
            <w:r w:rsidRPr="001F2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B5D4BD1" w14:textId="77777777" w:rsidR="00EB2F3A" w:rsidRDefault="00EB2F3A" w:rsidP="00EB2F3A"/>
    <w:sectPr w:rsidR="00EB2F3A" w:rsidSect="00BE0602">
      <w:pgSz w:w="11906" w:h="16838"/>
      <w:pgMar w:top="709" w:right="426" w:bottom="709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54D4"/>
    <w:multiLevelType w:val="hybridMultilevel"/>
    <w:tmpl w:val="19726826"/>
    <w:lvl w:ilvl="0" w:tplc="11D8C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51DCB"/>
    <w:multiLevelType w:val="hybridMultilevel"/>
    <w:tmpl w:val="5E007C86"/>
    <w:lvl w:ilvl="0" w:tplc="0422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244198A"/>
    <w:multiLevelType w:val="hybridMultilevel"/>
    <w:tmpl w:val="EAB4AC6A"/>
    <w:lvl w:ilvl="0" w:tplc="CF36F990">
      <w:start w:val="1"/>
      <w:numFmt w:val="bullet"/>
      <w:lvlText w:val="-"/>
      <w:lvlJc w:val="left"/>
      <w:pPr>
        <w:ind w:left="1064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 w15:restartNumberingAfterBreak="0">
    <w:nsid w:val="3AC67DBB"/>
    <w:multiLevelType w:val="hybridMultilevel"/>
    <w:tmpl w:val="904075D0"/>
    <w:lvl w:ilvl="0" w:tplc="11D8C9BC">
      <w:start w:val="1"/>
      <w:numFmt w:val="bullet"/>
      <w:lvlText w:val="-"/>
      <w:lvlJc w:val="left"/>
      <w:pPr>
        <w:ind w:left="23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0EA076">
      <w:start w:val="1"/>
      <w:numFmt w:val="bullet"/>
      <w:lvlText w:val="o"/>
      <w:lvlJc w:val="left"/>
      <w:pPr>
        <w:ind w:left="95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F6C478">
      <w:start w:val="1"/>
      <w:numFmt w:val="bullet"/>
      <w:lvlText w:val="-"/>
      <w:lvlJc w:val="left"/>
      <w:pPr>
        <w:ind w:left="167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5A2E6A">
      <w:start w:val="1"/>
      <w:numFmt w:val="bullet"/>
      <w:lvlText w:val="•"/>
      <w:lvlJc w:val="left"/>
      <w:pPr>
        <w:ind w:left="239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408E60">
      <w:start w:val="1"/>
      <w:numFmt w:val="bullet"/>
      <w:lvlText w:val="o"/>
      <w:lvlJc w:val="left"/>
      <w:pPr>
        <w:ind w:left="311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4C3512">
      <w:start w:val="1"/>
      <w:numFmt w:val="bullet"/>
      <w:lvlText w:val="▪"/>
      <w:lvlJc w:val="left"/>
      <w:pPr>
        <w:ind w:left="383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5C8B48">
      <w:start w:val="1"/>
      <w:numFmt w:val="bullet"/>
      <w:lvlText w:val="•"/>
      <w:lvlJc w:val="left"/>
      <w:pPr>
        <w:ind w:left="455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6AC6BC">
      <w:start w:val="1"/>
      <w:numFmt w:val="bullet"/>
      <w:lvlText w:val="o"/>
      <w:lvlJc w:val="left"/>
      <w:pPr>
        <w:ind w:left="527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0AB214">
      <w:start w:val="1"/>
      <w:numFmt w:val="bullet"/>
      <w:lvlText w:val="▪"/>
      <w:lvlJc w:val="left"/>
      <w:pPr>
        <w:ind w:left="599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87D1AAF"/>
    <w:multiLevelType w:val="hybridMultilevel"/>
    <w:tmpl w:val="B78E431A"/>
    <w:lvl w:ilvl="0" w:tplc="037CFB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673B3"/>
    <w:multiLevelType w:val="hybridMultilevel"/>
    <w:tmpl w:val="F6A25E7E"/>
    <w:lvl w:ilvl="0" w:tplc="0422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EC0214"/>
    <w:multiLevelType w:val="hybridMultilevel"/>
    <w:tmpl w:val="0548DCFE"/>
    <w:lvl w:ilvl="0" w:tplc="A6AA3844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F87425A"/>
    <w:multiLevelType w:val="hybridMultilevel"/>
    <w:tmpl w:val="6A5244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3"/>
    <w:lvlOverride w:ilvl="0">
      <w:lvl w:ilvl="0" w:tplc="11D8C9BC">
        <w:start w:val="1"/>
        <w:numFmt w:val="bullet"/>
        <w:lvlText w:val="-"/>
        <w:lvlJc w:val="left"/>
        <w:pPr>
          <w:ind w:left="23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0EA076">
        <w:start w:val="1"/>
        <w:numFmt w:val="bullet"/>
        <w:lvlText w:val="o"/>
        <w:lvlJc w:val="left"/>
        <w:pPr>
          <w:ind w:left="95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F6C478">
        <w:start w:val="1"/>
        <w:numFmt w:val="bullet"/>
        <w:lvlText w:val="-"/>
        <w:lvlJc w:val="left"/>
        <w:pPr>
          <w:ind w:left="167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5A2E6A">
        <w:start w:val="1"/>
        <w:numFmt w:val="bullet"/>
        <w:lvlText w:val="•"/>
        <w:lvlJc w:val="left"/>
        <w:pPr>
          <w:ind w:left="239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408E60">
        <w:start w:val="1"/>
        <w:numFmt w:val="bullet"/>
        <w:lvlText w:val="o"/>
        <w:lvlJc w:val="left"/>
        <w:pPr>
          <w:ind w:left="311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4C3512">
        <w:start w:val="1"/>
        <w:numFmt w:val="bullet"/>
        <w:lvlText w:val="▪"/>
        <w:lvlJc w:val="left"/>
        <w:pPr>
          <w:ind w:left="383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5C8B48">
        <w:start w:val="1"/>
        <w:numFmt w:val="bullet"/>
        <w:lvlText w:val="•"/>
        <w:lvlJc w:val="left"/>
        <w:pPr>
          <w:ind w:left="455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6AC6BC">
        <w:start w:val="1"/>
        <w:numFmt w:val="bullet"/>
        <w:lvlText w:val="o"/>
        <w:lvlJc w:val="left"/>
        <w:pPr>
          <w:ind w:left="527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0AB214">
        <w:start w:val="1"/>
        <w:numFmt w:val="bullet"/>
        <w:lvlText w:val="▪"/>
        <w:lvlJc w:val="left"/>
        <w:pPr>
          <w:ind w:left="599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3A"/>
    <w:rsid w:val="000041BC"/>
    <w:rsid w:val="000C09E7"/>
    <w:rsid w:val="00133DF7"/>
    <w:rsid w:val="001640CA"/>
    <w:rsid w:val="00195DF7"/>
    <w:rsid w:val="001F2051"/>
    <w:rsid w:val="0020389A"/>
    <w:rsid w:val="002637A1"/>
    <w:rsid w:val="002878EF"/>
    <w:rsid w:val="002B284D"/>
    <w:rsid w:val="002D19EB"/>
    <w:rsid w:val="002E06CE"/>
    <w:rsid w:val="00351D16"/>
    <w:rsid w:val="004077C9"/>
    <w:rsid w:val="00452250"/>
    <w:rsid w:val="0047363C"/>
    <w:rsid w:val="00481E21"/>
    <w:rsid w:val="004923B7"/>
    <w:rsid w:val="004B2050"/>
    <w:rsid w:val="004E4227"/>
    <w:rsid w:val="00534C7C"/>
    <w:rsid w:val="005523D8"/>
    <w:rsid w:val="005758A0"/>
    <w:rsid w:val="005C7A2C"/>
    <w:rsid w:val="005E45D7"/>
    <w:rsid w:val="0066579A"/>
    <w:rsid w:val="00685A94"/>
    <w:rsid w:val="006C709F"/>
    <w:rsid w:val="007049EA"/>
    <w:rsid w:val="00743DE2"/>
    <w:rsid w:val="00747E9B"/>
    <w:rsid w:val="00776656"/>
    <w:rsid w:val="007A1E8C"/>
    <w:rsid w:val="007B0805"/>
    <w:rsid w:val="0081481A"/>
    <w:rsid w:val="00877EBD"/>
    <w:rsid w:val="00887461"/>
    <w:rsid w:val="00907B44"/>
    <w:rsid w:val="00934AB2"/>
    <w:rsid w:val="00992A9C"/>
    <w:rsid w:val="00A43D7B"/>
    <w:rsid w:val="00A868F7"/>
    <w:rsid w:val="00AD7DFF"/>
    <w:rsid w:val="00B94827"/>
    <w:rsid w:val="00BE0602"/>
    <w:rsid w:val="00C468C0"/>
    <w:rsid w:val="00C75209"/>
    <w:rsid w:val="00C77BD9"/>
    <w:rsid w:val="00CE4B61"/>
    <w:rsid w:val="00D34EE4"/>
    <w:rsid w:val="00D774F2"/>
    <w:rsid w:val="00D97F40"/>
    <w:rsid w:val="00E0136B"/>
    <w:rsid w:val="00E14223"/>
    <w:rsid w:val="00E431B6"/>
    <w:rsid w:val="00E70B3C"/>
    <w:rsid w:val="00E83E2C"/>
    <w:rsid w:val="00E859A4"/>
    <w:rsid w:val="00E9584E"/>
    <w:rsid w:val="00EB2F3A"/>
    <w:rsid w:val="00EC1B49"/>
    <w:rsid w:val="00F53815"/>
    <w:rsid w:val="00F7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EFEB"/>
  <w15:chartTrackingRefBased/>
  <w15:docId w15:val="{DAF46F7A-235E-45CE-8607-05C45F37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F3A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EB2F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F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uiPriority w:val="99"/>
    <w:semiHidden/>
    <w:rsid w:val="00EB2F3A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EB2F3A"/>
  </w:style>
  <w:style w:type="paragraph" w:customStyle="1" w:styleId="rvps14">
    <w:name w:val="rvps14"/>
    <w:basedOn w:val="a"/>
    <w:uiPriority w:val="99"/>
    <w:rsid w:val="00EB2F3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styleId="a4">
    <w:name w:val="List Paragraph"/>
    <w:basedOn w:val="a"/>
    <w:qFormat/>
    <w:rsid w:val="00EB2F3A"/>
    <w:pPr>
      <w:spacing w:after="80" w:line="240" w:lineRule="auto"/>
      <w:ind w:left="720"/>
      <w:contextualSpacing/>
    </w:pPr>
    <w:rPr>
      <w:rFonts w:ascii="Calibri" w:hAnsi="Calibri" w:cs="Times New Roman"/>
      <w:sz w:val="22"/>
    </w:rPr>
  </w:style>
  <w:style w:type="paragraph" w:customStyle="1" w:styleId="a5">
    <w:name w:val="Нормальний текст"/>
    <w:basedOn w:val="a"/>
    <w:rsid w:val="00EB2F3A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31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431B6"/>
    <w:rPr>
      <w:rFonts w:ascii="Segoe UI" w:eastAsia="Times New Roman" w:hAnsi="Segoe UI" w:cs="Segoe UI"/>
      <w:sz w:val="18"/>
      <w:szCs w:val="18"/>
    </w:rPr>
  </w:style>
  <w:style w:type="character" w:customStyle="1" w:styleId="a8">
    <w:name w:val="Немає"/>
    <w:rsid w:val="00992A9C"/>
  </w:style>
  <w:style w:type="character" w:customStyle="1" w:styleId="Hyperlink0">
    <w:name w:val="Hyperlink.0"/>
    <w:basedOn w:val="a8"/>
    <w:rsid w:val="00992A9C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2E06C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E06CE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2E06CE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06CE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2E06CE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6628</Words>
  <Characters>3778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Марущак Наталія Михайлівна</cp:lastModifiedBy>
  <cp:revision>5</cp:revision>
  <cp:lastPrinted>2021-10-21T14:06:00Z</cp:lastPrinted>
  <dcterms:created xsi:type="dcterms:W3CDTF">2021-11-11T06:41:00Z</dcterms:created>
  <dcterms:modified xsi:type="dcterms:W3CDTF">2021-11-11T07:16:00Z</dcterms:modified>
</cp:coreProperties>
</file>