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BC" w:rsidRPr="00C47F4E" w:rsidRDefault="00DC35BC" w:rsidP="00DC3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Специфікація надання медичних послуг</w:t>
      </w:r>
      <w:r w:rsidR="00C47F4E" w:rsidRPr="00C47F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47F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 напрямом </w:t>
      </w:r>
      <w:r w:rsidR="008D2A75"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ПЕРВИННА МЕДИЧНА ДОПОМОГА</w:t>
      </w:r>
    </w:p>
    <w:p w:rsidR="008D2A75" w:rsidRPr="00C32216" w:rsidRDefault="008D2A75" w:rsidP="008D2A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D8" w:rsidRDefault="008E12D8" w:rsidP="008E12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Обсяг медичних послуг, який надавач зобов’язується надавати за договором відповідно до медичних потреб пацієнта/пацієнтки (специфікація)</w:t>
      </w:r>
    </w:p>
    <w:p w:rsidR="008E12D8" w:rsidRDefault="008E12D8" w:rsidP="008E12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Динамічне спостереження за станом здоров’я пацієнтів із використанням фізикальних, лабораторних та інструментальних методів обстеження відповідно до галузевих стандартів у сфері охорони здоров’я.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Проведення діагностики та лікування найбільш поширених інфекційних та неінфекційних хвороб, травм, отруєнь, патологічних, фізіологічних (під час вагітності) станів.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Проведення діагностичних обстежень, лікувальних заходів, а також динамічного спостереження за пацієнтами із хронічними захворюваннями відповідно до галузевих стандартів у сфері охорони здоров’я.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Проведення лабораторної діагностики, зокрема: </w:t>
      </w:r>
    </w:p>
    <w:p w:rsidR="008E12D8" w:rsidRDefault="008E12D8" w:rsidP="008E12D8">
      <w:pPr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розгорнутий клінічний аналіз крові (з лейкоцитарною формулою);</w:t>
      </w:r>
    </w:p>
    <w:p w:rsidR="008E12D8" w:rsidRDefault="008E12D8" w:rsidP="008E12D8">
      <w:pPr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загальний аналіз сечі;</w:t>
      </w:r>
    </w:p>
    <w:p w:rsidR="008E12D8" w:rsidRDefault="008E12D8" w:rsidP="008E12D8">
      <w:pPr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глюкоза в цільній крові;</w:t>
      </w:r>
    </w:p>
    <w:p w:rsidR="008E12D8" w:rsidRDefault="008E12D8" w:rsidP="008E12D8">
      <w:pPr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холестерин загальний;</w:t>
      </w:r>
    </w:p>
    <w:p w:rsidR="008E12D8" w:rsidRDefault="008E12D8" w:rsidP="008E12D8">
      <w:pPr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швидкі тести на вагітність, тропонін, ВІЛ, вірусні гепатити;</w:t>
      </w:r>
    </w:p>
    <w:p w:rsidR="008E12D8" w:rsidRDefault="008E12D8" w:rsidP="008E12D8">
      <w:pPr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проведення тесту на антиген SARS-CoV-2 за умови наявності тест-системи у надавача ПМД.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Проведення інструментальної діагностики, зокрема електрокардіографії, пікфлуометрії, отоофтальмоскопії, вимірювання гостроти зору.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Виявлення ризиків розвитку розладів психіки та поведінки у пацієнтів (у разі звернення пацієнтів в межах графіку роботи надавача). Взаємодія з лікарем-психіатром та/або лікарем-психіатром дитячим, та/або лікарем-наркологом, щодо лікування пацієнтів з розладами психіки та поведінки.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Надання невідкладної медичної допомоги пацієнтам з розладами фізичного чи психічного здоров’я, які сталися під час прийому у лікаря ПМД і які не потребують надання екстреної, вторинної (спеціалізованої) та/або третинної (високоспеціалізованої) медичної допомоги.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Виявлення індивідуального ризику виникнення неінфекційних та інфекційних захворювань, оцінювання загального серцево-судинного ризику, індексу маси тіла, окружності талії тощо.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Проведення профілактичних втручань, спрямованих на зменшення інфекційних захворювань серед дорослого та дитячого населення, зокрема вакцинації згідно з календарем профілактичних щеплень (вакцинація за віком, вакцинація за станом здоров’я, вакцинація за епідемічними показаннями), екстреної імунопрофілактики.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Проведення забору зразків матеріалу для тестування на SARS-CoV-2 </w:t>
      </w:r>
      <w:r>
        <w:rPr>
          <w:rFonts w:ascii="Times New Roman" w:eastAsia="Times New Roman" w:hAnsi="Times New Roman" w:cs="Times New Roman"/>
          <w:sz w:val="24"/>
          <w:szCs w:val="24"/>
        </w:rPr>
        <w:t>(за місцем надання ПМД або за місцем проживання (перебування) пацієнта/пацієнтки в разі такої необхідності)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пацієнтів з підозрою на гостру респіраторну хворобу COVID-19, спричинену коронавірусом SARS-CoV-2,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їх транспортування у лабораторний центр,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незалежно від наявності у пацієнта/пацієнтки поданої декларації про вибір </w:t>
      </w:r>
      <w:r>
        <w:rPr>
          <w:rFonts w:ascii="Times New Roman" w:eastAsia="Times New Roman" w:hAnsi="Times New Roman" w:cs="Times New Roman"/>
          <w:sz w:val="24"/>
          <w:szCs w:val="24"/>
        </w:rPr>
        <w:t>лікаря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Ознайомлення контактних осіб, а також осіб з підозрою або підтвердженим діагнозом гострої респіраторної хвороби COVID-19, спричиненої коронавірусом SARS-CoV-2, із карантинними заходами і важливістю самоіз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оляції. 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Лікування пацієнтів з гострою респіраторною хворобою COVID-19, спричиненою коронавірусом SARS-CoV-2, незалежно від наявності у пацієнта/пацієнтки поданої декларації про вибір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лікаря. Виклик бригади екстреної (швидкої) медичної допомоги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надання екстреної медичної допомоги пацієнтам/пацієнткам у разі погіршення їх стану. 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Профілактика, діагностика та раннє виявлення соціально-небезпечних хвороб (ВІЛ, туберкульоз (в тому числі, латентна туберкульозна інфекція), гепатити, інфекції, що передаються статевим шляхом, тощо). Обстеження контактних щодо туберкульозу осіб та видача направлення для надання вторинної (спеціалізованої) та/або третинної (високоспеціалізованої) медичної допомоги. Взаємодія з лікарем-фтизіатром та/або лікарем-фтизіатром дитячим щодо діагностики та лікування пацієнтів із туберкульозом.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Надання консультативної допомоги населенню щодо здорового способу життя, наслідків нездорового способу життя, важливості відмови від куріння та ризиків зловживання алкоголем, важливості збільшення фізичної активності та здорового харчування, вакцинації.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Динамічне спостереження за неускладненою вагітністю та (у разі потреби) направлення до лікаря-акушера-гінеколога.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Здійснення медичного спостереження за здоровою дитиною та надання рекомендацій батькам/опікунам щодо необхідності грудного вигодовування, правильного харчування та догляду за здоровою дитиною відповідно до галузевих стандартів у сфері охорони здоров’я.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Надання окремих послуг паліативної допомоги дорослим та дітям, що включає: регулярну оцінку стану важкохворого пацієнта/пацієнтки та визначення його/її потреб; оцінку ступеня болю та лікування больового синдрому; виписка рецептів для лікування больового синдрому; призначення лікування для подолання супутніх симптомів (закрепи, нудота, задуха тощо); консультування та навчання осіб, які здійснюють догляд за пацієнтом/пацієнткою; координацію та співпрацю з іншими установами для забезпечення медичних, психологічних, соціальних та інших потреб пацієнта/пацієнтки.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Призначення лікарських засобів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визначення потреби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медичних виробів, технічних засобів реабілітації з оформленням відповідних документів згідно з вимогами законодавства. 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Виписка рецептів для пільгового забезпечення лікарськими засобами окремих груп населення за певними категоріями захворювань відповідно до чинного законодавства.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Видача направлення (зокрема електронних) для проведення необхідних клініко-лабораторних та інструментальних досліджень, консультацій лікаря та інших послуг на рівні вторинної (спеціалізованої) та третинної (високоспеціалізованої) медичної допомоги.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Виклик бригади екстреної (швидкої) медичної допомоги до пацієнта/пацієнтки, який/яка знаходиться у загрозливому для життя стані та надання йому/їй відповідної медичної допомоги до її прибуття.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Оформлення довідок, листків непрацездатності та направлень для проходження медико-соціальної експертизи, а також лікарських свідоцтв про смерть. </w:t>
      </w:r>
    </w:p>
    <w:p w:rsidR="006731F7" w:rsidRDefault="006731F7" w:rsidP="008E12D8">
      <w:pPr>
        <w:spacing w:line="240" w:lineRule="auto"/>
        <w:jc w:val="center"/>
      </w:pPr>
      <w:bookmarkStart w:id="0" w:name="_GoBack"/>
      <w:bookmarkEnd w:id="0"/>
    </w:p>
    <w:sectPr w:rsidR="0067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1F46"/>
    <w:multiLevelType w:val="multilevel"/>
    <w:tmpl w:val="D80284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FF4"/>
    <w:multiLevelType w:val="multilevel"/>
    <w:tmpl w:val="5D80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BB5EE0"/>
    <w:multiLevelType w:val="multilevel"/>
    <w:tmpl w:val="67C2D7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F5954"/>
    <w:multiLevelType w:val="multilevel"/>
    <w:tmpl w:val="56020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5F76EF"/>
    <w:multiLevelType w:val="multilevel"/>
    <w:tmpl w:val="10AE25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E2"/>
    <w:rsid w:val="000A223E"/>
    <w:rsid w:val="006731F7"/>
    <w:rsid w:val="006C43E2"/>
    <w:rsid w:val="00775C07"/>
    <w:rsid w:val="008D2A75"/>
    <w:rsid w:val="008E12D8"/>
    <w:rsid w:val="00C47F4E"/>
    <w:rsid w:val="00CF1542"/>
    <w:rsid w:val="00D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996A1-28B5-4934-BCE1-8EB591F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5B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F1542"/>
    <w:rPr>
      <w:rFonts w:ascii="Segoe UI" w:eastAsia="Arial" w:hAnsi="Segoe UI" w:cs="Segoe UI"/>
      <w:sz w:val="18"/>
      <w:szCs w:val="18"/>
      <w:lang w:val="ru" w:eastAsia="ru-RU"/>
    </w:rPr>
  </w:style>
  <w:style w:type="paragraph" w:styleId="a5">
    <w:name w:val="List Paragraph"/>
    <w:basedOn w:val="a"/>
    <w:uiPriority w:val="34"/>
    <w:qFormat/>
    <w:rsid w:val="00CF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Кудря Євген Валерійович</cp:lastModifiedBy>
  <cp:revision>4</cp:revision>
  <dcterms:created xsi:type="dcterms:W3CDTF">2021-01-16T10:01:00Z</dcterms:created>
  <dcterms:modified xsi:type="dcterms:W3CDTF">2021-03-03T10:43:00Z</dcterms:modified>
</cp:coreProperties>
</file>