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79B4" w14:textId="77777777" w:rsidR="003227AA" w:rsidRPr="00B52B9F" w:rsidRDefault="003227AA" w:rsidP="003227AA">
      <w:pPr>
        <w:pStyle w:val="1"/>
        <w:spacing w:before="240" w:after="240"/>
        <w:jc w:val="center"/>
        <w:rPr>
          <w:sz w:val="24"/>
          <w:szCs w:val="24"/>
        </w:rPr>
      </w:pPr>
      <w:r w:rsidRPr="00B52B9F">
        <w:rPr>
          <w:sz w:val="24"/>
          <w:szCs w:val="24"/>
        </w:rPr>
        <w:t>БРОНХОСКОПІЯ</w:t>
      </w:r>
      <w:r w:rsidRPr="00B52B9F">
        <w:rPr>
          <w:color w:val="0000FF"/>
          <w:sz w:val="24"/>
          <w:szCs w:val="24"/>
        </w:rPr>
        <w:t xml:space="preserve"> </w:t>
      </w:r>
    </w:p>
    <w:p w14:paraId="1C7DBBF2" w14:textId="77777777" w:rsidR="003227AA" w:rsidRDefault="003227AA" w:rsidP="00322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1E9FE651" w14:textId="77777777" w:rsidR="003227AA" w:rsidRDefault="003227AA" w:rsidP="003227AA">
      <w:pPr>
        <w:numPr>
          <w:ilvl w:val="0"/>
          <w:numId w:val="15"/>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14:paraId="77537C20"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направлення для проведення рентгенологічного дослідження органів грудної порожнини (за умови відсутності обстеження) для планування об’єму маніпуляції, а також запобігання ускладнень при її виконанні.</w:t>
      </w:r>
    </w:p>
    <w:p w14:paraId="58CDDB7F"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лікарем-анестезіологом перед проведенням анестезіологічного забезпечення з метою виявлення протипоказань або інших важливих аспектів щодо забезпечення безпеки пацієнта/пацієнтки.</w:t>
      </w:r>
    </w:p>
    <w:p w14:paraId="6C6A8B59"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Діагностична бронхоскопія для візуального огляду дихальних шляхів без проведення ендоскопічних маніпуляцій.</w:t>
      </w:r>
    </w:p>
    <w:p w14:paraId="4E70CAF8"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Бронхоскопія для візуального огляду дихальних шляхів із ендоскопічною маніпуляцією (зокрема, взяттям матеріалу для гістологічного дослідження) та/або ендоскопічною операцією.</w:t>
      </w:r>
    </w:p>
    <w:p w14:paraId="58276CD3"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Оцінювання структури гортані, трахеї та бронхів, вигляду слизової; виду та якості секрету; </w:t>
      </w:r>
      <w:proofErr w:type="spellStart"/>
      <w:r>
        <w:rPr>
          <w:rFonts w:ascii="Times New Roman" w:eastAsia="Times New Roman" w:hAnsi="Times New Roman" w:cs="Times New Roman"/>
          <w:color w:val="000000"/>
          <w:sz w:val="24"/>
          <w:szCs w:val="24"/>
        </w:rPr>
        <w:t>каркасності</w:t>
      </w:r>
      <w:proofErr w:type="spellEnd"/>
      <w:r>
        <w:rPr>
          <w:rFonts w:ascii="Times New Roman" w:eastAsia="Times New Roman" w:hAnsi="Times New Roman" w:cs="Times New Roman"/>
          <w:color w:val="000000"/>
          <w:sz w:val="24"/>
          <w:szCs w:val="24"/>
        </w:rPr>
        <w:t xml:space="preserve"> стінок трахеї і бронхів; характеру судинного малюнка, кровоточивості слизової при інструментальній пальпації, а також виявлення </w:t>
      </w:r>
      <w:proofErr w:type="spellStart"/>
      <w:r>
        <w:rPr>
          <w:rFonts w:ascii="Times New Roman" w:eastAsia="Times New Roman" w:hAnsi="Times New Roman" w:cs="Times New Roman"/>
          <w:color w:val="000000"/>
          <w:sz w:val="24"/>
          <w:szCs w:val="24"/>
        </w:rPr>
        <w:t>ендобронхіальних</w:t>
      </w:r>
      <w:proofErr w:type="spellEnd"/>
      <w:r>
        <w:rPr>
          <w:rFonts w:ascii="Times New Roman" w:eastAsia="Times New Roman" w:hAnsi="Times New Roman" w:cs="Times New Roman"/>
          <w:color w:val="000000"/>
          <w:sz w:val="24"/>
          <w:szCs w:val="24"/>
        </w:rPr>
        <w:t xml:space="preserve"> утворень, інфільтраційних змін слизової, порушення структури </w:t>
      </w:r>
      <w:proofErr w:type="spellStart"/>
      <w:r>
        <w:rPr>
          <w:rFonts w:ascii="Times New Roman" w:eastAsia="Times New Roman" w:hAnsi="Times New Roman" w:cs="Times New Roman"/>
          <w:color w:val="000000"/>
          <w:sz w:val="24"/>
          <w:szCs w:val="24"/>
        </w:rPr>
        <w:t>трахеобронхіального</w:t>
      </w:r>
      <w:proofErr w:type="spellEnd"/>
      <w:r>
        <w:rPr>
          <w:rFonts w:ascii="Times New Roman" w:eastAsia="Times New Roman" w:hAnsi="Times New Roman" w:cs="Times New Roman"/>
          <w:color w:val="000000"/>
          <w:sz w:val="24"/>
          <w:szCs w:val="24"/>
        </w:rPr>
        <w:t xml:space="preserve"> дерева, із взяттям матеріалу на цитологічне та гістологічне дослідження.</w:t>
      </w:r>
    </w:p>
    <w:p w14:paraId="7B86C798"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Проведення місцевої або загальної анестезії.</w:t>
      </w:r>
    </w:p>
    <w:p w14:paraId="7CA41677"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та направлення біологічного матеріалу, взятого під час проведення процедури, для проведення гістологічного дослідження.</w:t>
      </w:r>
    </w:p>
    <w:p w14:paraId="3DFEC3FF"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заключення та протоколу ендоскопічного втручання одразу після його проведення у повному обсязі з використанням стандартної термінології та класифікацій.</w:t>
      </w:r>
    </w:p>
    <w:p w14:paraId="71B1F5B6"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а також виклик бригади екстреної (швидкої) медичної допомоги за потреби та надання невідкладної медичної допомоги до її прибуття.</w:t>
      </w:r>
    </w:p>
    <w:p w14:paraId="532C2C6B" w14:textId="77777777" w:rsidR="003227AA" w:rsidRDefault="003227AA" w:rsidP="003227AA">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інших медичних послуг.</w:t>
      </w:r>
    </w:p>
    <w:p w14:paraId="60B0F4E3" w14:textId="77777777" w:rsidR="003227AA" w:rsidRDefault="003227AA" w:rsidP="003227AA">
      <w:pPr>
        <w:numPr>
          <w:ilvl w:val="0"/>
          <w:numId w:val="15"/>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 результатів обстеження (фото/</w:t>
      </w:r>
      <w:proofErr w:type="spellStart"/>
      <w:r>
        <w:rPr>
          <w:rFonts w:ascii="Times New Roman" w:eastAsia="Times New Roman" w:hAnsi="Times New Roman" w:cs="Times New Roman"/>
          <w:color w:val="000000"/>
          <w:sz w:val="24"/>
          <w:szCs w:val="24"/>
        </w:rPr>
        <w:t>відеофіксація</w:t>
      </w:r>
      <w:proofErr w:type="spellEnd"/>
      <w:r>
        <w:rPr>
          <w:rFonts w:ascii="Times New Roman" w:eastAsia="Times New Roman" w:hAnsi="Times New Roman" w:cs="Times New Roman"/>
          <w:color w:val="000000"/>
          <w:sz w:val="24"/>
          <w:szCs w:val="24"/>
        </w:rPr>
        <w:t>) на цифровий носій пацієнта/пацієнтки (за бажанням).</w:t>
      </w:r>
    </w:p>
    <w:p w14:paraId="7FAF9781" w14:textId="77777777" w:rsidR="003227AA" w:rsidRDefault="003227AA" w:rsidP="003227AA">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БРОНХОСКОПІЯ</w:t>
      </w:r>
    </w:p>
    <w:p w14:paraId="0E543769" w14:textId="77777777" w:rsidR="003227AA" w:rsidRDefault="003227AA" w:rsidP="003227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4FDE813F"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w:t>
      </w:r>
    </w:p>
    <w:p w14:paraId="26114061"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Підстави надання послуги:</w:t>
      </w:r>
    </w:p>
    <w:p w14:paraId="7EDF91B1" w14:textId="77777777" w:rsidR="003227AA" w:rsidRDefault="003227AA" w:rsidP="003227AA">
      <w:pPr>
        <w:numPr>
          <w:ilvl w:val="0"/>
          <w:numId w:val="9"/>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61E525F0" w14:textId="77777777" w:rsidR="003227AA" w:rsidRDefault="003227AA" w:rsidP="003227AA">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2EED6518" w14:textId="77777777" w:rsidR="003227AA" w:rsidRDefault="003227AA" w:rsidP="003227AA">
      <w:pPr>
        <w:numPr>
          <w:ilvl w:val="0"/>
          <w:numId w:val="9"/>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вік пацієнта/пацієнтки – від 50 років і старше.        </w:t>
      </w:r>
      <w:r>
        <w:rPr>
          <w:rFonts w:ascii="Times New Roman" w:eastAsia="Times New Roman" w:hAnsi="Times New Roman" w:cs="Times New Roman"/>
          <w:color w:val="000000"/>
          <w:sz w:val="24"/>
          <w:szCs w:val="24"/>
        </w:rPr>
        <w:tab/>
      </w:r>
    </w:p>
    <w:p w14:paraId="644C1BB0"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допомоги:</w:t>
      </w:r>
    </w:p>
    <w:p w14:paraId="56CF2433" w14:textId="77777777" w:rsidR="003227AA" w:rsidRDefault="003227AA" w:rsidP="003227AA">
      <w:pPr>
        <w:numPr>
          <w:ilvl w:val="0"/>
          <w:numId w:val="10"/>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Проведення рентгенологічного дослідження органів грудної порожнини перед проведенням бронхоскопії для планування об’єму маніпуляції, а також запобігання ускладнень при її виконанні.</w:t>
      </w:r>
    </w:p>
    <w:p w14:paraId="63AC9CA1"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фотофіксації всього дослідження (щонайменше 8 знімків, що зберігаються в медичній документації) та/або повної </w:t>
      </w:r>
      <w:proofErr w:type="spellStart"/>
      <w:r>
        <w:rPr>
          <w:rFonts w:ascii="Times New Roman" w:eastAsia="Times New Roman" w:hAnsi="Times New Roman" w:cs="Times New Roman"/>
          <w:color w:val="000000"/>
          <w:sz w:val="24"/>
          <w:szCs w:val="24"/>
        </w:rPr>
        <w:t>відеофіксації</w:t>
      </w:r>
      <w:proofErr w:type="spellEnd"/>
      <w:r>
        <w:rPr>
          <w:rFonts w:ascii="Times New Roman" w:eastAsia="Times New Roman" w:hAnsi="Times New Roman" w:cs="Times New Roman"/>
          <w:color w:val="000000"/>
          <w:sz w:val="24"/>
          <w:szCs w:val="24"/>
        </w:rPr>
        <w:t xml:space="preserve"> зі збереженням цифрових фото/відеоматеріалів протягом 2 років.</w:t>
      </w:r>
    </w:p>
    <w:p w14:paraId="7001C01A"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0E3389B4"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кімнати/зони спостереження за станом пацієнтів  після ендоскопічного дослідження/втручання.</w:t>
      </w:r>
    </w:p>
    <w:p w14:paraId="6A36735D"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45F4A0BC"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54C71FFE"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762328FD"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3DE86A52" w14:textId="77777777" w:rsidR="003227AA" w:rsidRDefault="003227AA" w:rsidP="003227AA">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1843A1BC" w14:textId="77777777" w:rsidR="003227AA" w:rsidRDefault="003227AA" w:rsidP="003227AA">
      <w:pPr>
        <w:numPr>
          <w:ilvl w:val="0"/>
          <w:numId w:val="1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75A069E2" w14:textId="77777777" w:rsidR="003227AA" w:rsidRDefault="003227AA" w:rsidP="003227AA">
      <w:pPr>
        <w:numPr>
          <w:ilvl w:val="0"/>
          <w:numId w:val="10"/>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       </w:t>
      </w:r>
      <w:r>
        <w:rPr>
          <w:rFonts w:ascii="Times New Roman" w:eastAsia="Times New Roman" w:hAnsi="Times New Roman" w:cs="Times New Roman"/>
          <w:color w:val="000000"/>
          <w:sz w:val="24"/>
          <w:szCs w:val="24"/>
        </w:rPr>
        <w:tab/>
      </w:r>
    </w:p>
    <w:p w14:paraId="260AF2F9"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0D17F547" w14:textId="77777777" w:rsidR="003227AA" w:rsidRDefault="003227AA" w:rsidP="003227AA">
      <w:pPr>
        <w:numPr>
          <w:ilvl w:val="0"/>
          <w:numId w:val="11"/>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6B296ED2" w14:textId="77777777" w:rsidR="003227AA" w:rsidRDefault="003227AA" w:rsidP="003227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w:t>
      </w:r>
      <w:proofErr w:type="spellStart"/>
      <w:r>
        <w:rPr>
          <w:rFonts w:ascii="Times New Roman" w:eastAsia="Times New Roman" w:hAnsi="Times New Roman" w:cs="Times New Roman"/>
          <w:color w:val="000000"/>
          <w:sz w:val="24"/>
          <w:szCs w:val="24"/>
        </w:rPr>
        <w:t>ендоскопіст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2F8D59D0" w14:textId="77777777" w:rsidR="003227AA" w:rsidRDefault="003227AA" w:rsidP="003227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одна особа, яка працює за основним місцем роботи у цьому ЗОЗ або за сумісництвом.</w:t>
      </w:r>
    </w:p>
    <w:p w14:paraId="5CBB4D36" w14:textId="77777777" w:rsidR="003227AA" w:rsidRDefault="003227AA" w:rsidP="003227AA">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ЗОЗ:</w:t>
      </w:r>
    </w:p>
    <w:p w14:paraId="188E09DB" w14:textId="77777777" w:rsidR="003227AA" w:rsidRDefault="003227AA" w:rsidP="003227AA">
      <w:pPr>
        <w:numPr>
          <w:ilvl w:val="0"/>
          <w:numId w:val="16"/>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одна особа, яка працює за основним місцем роботи у цьому ЗОЗ або за сумісництвом.</w:t>
      </w:r>
    </w:p>
    <w:p w14:paraId="1C1CC5FE"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Вимоги до переліку обладнання:</w:t>
      </w:r>
    </w:p>
    <w:p w14:paraId="16E453EE" w14:textId="77777777" w:rsidR="003227AA" w:rsidRDefault="003227AA" w:rsidP="003227AA">
      <w:pPr>
        <w:numPr>
          <w:ilvl w:val="0"/>
          <w:numId w:val="12"/>
        </w:num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(кабінет):</w:t>
      </w:r>
    </w:p>
    <w:p w14:paraId="50747CD8" w14:textId="77777777" w:rsidR="003227AA" w:rsidRP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sidRPr="003227AA">
        <w:rPr>
          <w:rFonts w:ascii="Times New Roman" w:eastAsia="Times New Roman" w:hAnsi="Times New Roman" w:cs="Times New Roman"/>
          <w:color w:val="000000"/>
          <w:sz w:val="24"/>
          <w:szCs w:val="24"/>
        </w:rPr>
        <w:lastRenderedPageBreak/>
        <w:t>система централізованого постачання кисню з джерелом медичного кисню  (центральний кисневий пункт та/або киснево-</w:t>
      </w:r>
      <w:proofErr w:type="spellStart"/>
      <w:r w:rsidRPr="003227AA">
        <w:rPr>
          <w:rFonts w:ascii="Times New Roman" w:eastAsia="Times New Roman" w:hAnsi="Times New Roman" w:cs="Times New Roman"/>
          <w:color w:val="000000"/>
          <w:sz w:val="24"/>
          <w:szCs w:val="24"/>
        </w:rPr>
        <w:t>газифікаційна</w:t>
      </w:r>
      <w:proofErr w:type="spellEnd"/>
      <w:r w:rsidRPr="003227AA">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10 л/хв;</w:t>
      </w:r>
    </w:p>
    <w:p w14:paraId="1FE64AD4"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відеобронхоскоп</w:t>
      </w:r>
      <w:proofErr w:type="spellEnd"/>
      <w:r>
        <w:rPr>
          <w:rFonts w:ascii="Times New Roman" w:eastAsia="Times New Roman" w:hAnsi="Times New Roman" w:cs="Times New Roman"/>
          <w:color w:val="000000"/>
          <w:sz w:val="24"/>
          <w:szCs w:val="24"/>
        </w:rPr>
        <w:t>;</w:t>
      </w:r>
    </w:p>
    <w:p w14:paraId="60D1711E"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ендоскопічні інструменти;</w:t>
      </w:r>
    </w:p>
    <w:p w14:paraId="5DED7E63"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відеопроцесор</w:t>
      </w:r>
      <w:proofErr w:type="spellEnd"/>
      <w:r>
        <w:rPr>
          <w:rFonts w:ascii="Times New Roman" w:eastAsia="Times New Roman" w:hAnsi="Times New Roman" w:cs="Times New Roman"/>
          <w:color w:val="000000"/>
          <w:sz w:val="24"/>
          <w:szCs w:val="24"/>
        </w:rPr>
        <w:t>;</w:t>
      </w:r>
    </w:p>
    <w:p w14:paraId="7B168AC8"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монітор;</w:t>
      </w:r>
    </w:p>
    <w:p w14:paraId="2AD70D4C"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освітлювач;</w:t>
      </w:r>
    </w:p>
    <w:p w14:paraId="1725F328"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аспіратор (відсмоктувач);</w:t>
      </w:r>
    </w:p>
    <w:p w14:paraId="25EDF124"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3448C0FB"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ларингоскоп з набором клинків;</w:t>
      </w:r>
    </w:p>
    <w:p w14:paraId="66201AEC"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термометр безконтактний;</w:t>
      </w:r>
    </w:p>
    <w:p w14:paraId="78B5C358"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тонометр;</w:t>
      </w:r>
    </w:p>
    <w:p w14:paraId="70141195"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4CF382D4" w14:textId="77777777" w:rsidR="003227AA" w:rsidRDefault="003227AA" w:rsidP="003227AA">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аптечка для надання невідкладної допомоги.</w:t>
      </w:r>
    </w:p>
    <w:p w14:paraId="34EEE90A"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  У ЗОЗ </w:t>
      </w:r>
      <w:r w:rsidRPr="003227AA">
        <w:rPr>
          <w:rFonts w:ascii="Times New Roman" w:eastAsia="Times New Roman" w:hAnsi="Times New Roman" w:cs="Times New Roman"/>
          <w:color w:val="000000"/>
          <w:sz w:val="24"/>
          <w:szCs w:val="24"/>
        </w:rPr>
        <w:t>(за місцем розташування кабінету):</w:t>
      </w:r>
    </w:p>
    <w:p w14:paraId="4C6EFF4C" w14:textId="77777777" w:rsidR="003227AA" w:rsidRDefault="003227AA" w:rsidP="003227AA">
      <w:pPr>
        <w:numPr>
          <w:ilvl w:val="0"/>
          <w:numId w:val="17"/>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5944D834" w14:textId="77777777" w:rsidR="003227AA" w:rsidRDefault="003227AA" w:rsidP="003227A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w:t>
      </w:r>
    </w:p>
    <w:p w14:paraId="41273BAD" w14:textId="77777777" w:rsidR="003227AA" w:rsidRDefault="003227AA" w:rsidP="003227A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19292E32" w14:textId="77777777" w:rsidR="003227AA" w:rsidRDefault="003227AA" w:rsidP="003227A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Інші вимоги:</w:t>
      </w:r>
    </w:p>
    <w:p w14:paraId="5BDDFF8A" w14:textId="77777777" w:rsidR="003227AA" w:rsidRDefault="003227AA" w:rsidP="003227AA">
      <w:pPr>
        <w:numPr>
          <w:ilvl w:val="0"/>
          <w:numId w:val="13"/>
        </w:num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ендоскопія, анестезіологія.</w:t>
      </w:r>
    </w:p>
    <w:p w14:paraId="6EA146FE" w14:textId="77777777" w:rsidR="00000000" w:rsidRPr="003227AA" w:rsidRDefault="003227AA" w:rsidP="003227AA">
      <w:pPr>
        <w:numPr>
          <w:ilvl w:val="0"/>
          <w:numId w:val="13"/>
        </w:numPr>
        <w:spacing w:before="240" w:after="240" w:line="240" w:lineRule="auto"/>
        <w:jc w:val="both"/>
        <w:rPr>
          <w:rFonts w:ascii="Times New Roman" w:eastAsia="Times New Roman" w:hAnsi="Times New Roman" w:cs="Times New Roman"/>
          <w:color w:val="000000"/>
          <w:sz w:val="24"/>
          <w:szCs w:val="24"/>
        </w:rPr>
      </w:pPr>
      <w:r w:rsidRPr="003227AA">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3227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DF2"/>
    <w:multiLevelType w:val="multilevel"/>
    <w:tmpl w:val="E992122C"/>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15DA2"/>
    <w:multiLevelType w:val="multilevel"/>
    <w:tmpl w:val="91A87582"/>
    <w:lvl w:ilvl="0">
      <w:start w:val="1"/>
      <w:numFmt w:val="lowerLetter"/>
      <w:lvlText w:val="%1."/>
      <w:lvlJc w:val="left"/>
      <w:pPr>
        <w:ind w:left="720" w:hanging="360"/>
      </w:pPr>
      <w:rPr>
        <w:rFonts w:ascii="Times New Roman" w:eastAsia="Times New Roman" w:hAnsi="Times New Roman" w:cs="Times New Roman"/>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16AD3"/>
    <w:multiLevelType w:val="multilevel"/>
    <w:tmpl w:val="DA0EFD1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A65E9"/>
    <w:multiLevelType w:val="multilevel"/>
    <w:tmpl w:val="CCAC8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BA2E5A"/>
    <w:multiLevelType w:val="multilevel"/>
    <w:tmpl w:val="DC765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A772E7"/>
    <w:multiLevelType w:val="multilevel"/>
    <w:tmpl w:val="B1E8A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471E2"/>
    <w:multiLevelType w:val="multilevel"/>
    <w:tmpl w:val="5D68E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741F0C"/>
    <w:multiLevelType w:val="multilevel"/>
    <w:tmpl w:val="96D87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EF5393"/>
    <w:multiLevelType w:val="multilevel"/>
    <w:tmpl w:val="043E2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CD48D0"/>
    <w:multiLevelType w:val="multilevel"/>
    <w:tmpl w:val="41C2FE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2046AA"/>
    <w:multiLevelType w:val="multilevel"/>
    <w:tmpl w:val="4ABC9AA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B837F4"/>
    <w:multiLevelType w:val="multilevel"/>
    <w:tmpl w:val="A048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CD3EFF"/>
    <w:multiLevelType w:val="multilevel"/>
    <w:tmpl w:val="07E6507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F939E4"/>
    <w:multiLevelType w:val="multilevel"/>
    <w:tmpl w:val="3088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A5748DE"/>
    <w:multiLevelType w:val="multilevel"/>
    <w:tmpl w:val="8738E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341D00"/>
    <w:multiLevelType w:val="multilevel"/>
    <w:tmpl w:val="7EC6F914"/>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F378A3"/>
    <w:multiLevelType w:val="multilevel"/>
    <w:tmpl w:val="C33C7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4335949">
    <w:abstractNumId w:val="14"/>
  </w:num>
  <w:num w:numId="2" w16cid:durableId="2100102212">
    <w:abstractNumId w:val="10"/>
  </w:num>
  <w:num w:numId="3" w16cid:durableId="1543399528">
    <w:abstractNumId w:val="9"/>
  </w:num>
  <w:num w:numId="4" w16cid:durableId="861213426">
    <w:abstractNumId w:val="0"/>
  </w:num>
  <w:num w:numId="5" w16cid:durableId="186599284">
    <w:abstractNumId w:val="11"/>
  </w:num>
  <w:num w:numId="6" w16cid:durableId="1430463289">
    <w:abstractNumId w:val="15"/>
  </w:num>
  <w:num w:numId="7" w16cid:durableId="1269855604">
    <w:abstractNumId w:val="2"/>
  </w:num>
  <w:num w:numId="8" w16cid:durableId="1319722644">
    <w:abstractNumId w:val="1"/>
  </w:num>
  <w:num w:numId="9" w16cid:durableId="1737556530">
    <w:abstractNumId w:val="7"/>
  </w:num>
  <w:num w:numId="10" w16cid:durableId="1011370679">
    <w:abstractNumId w:val="13"/>
  </w:num>
  <w:num w:numId="11" w16cid:durableId="1775830713">
    <w:abstractNumId w:val="8"/>
  </w:num>
  <w:num w:numId="12" w16cid:durableId="1578635330">
    <w:abstractNumId w:val="6"/>
  </w:num>
  <w:num w:numId="13" w16cid:durableId="1134375513">
    <w:abstractNumId w:val="3"/>
  </w:num>
  <w:num w:numId="14" w16cid:durableId="336078931">
    <w:abstractNumId w:val="16"/>
  </w:num>
  <w:num w:numId="15" w16cid:durableId="1991593992">
    <w:abstractNumId w:val="4"/>
  </w:num>
  <w:num w:numId="16" w16cid:durableId="218976631">
    <w:abstractNumId w:val="12"/>
  </w:num>
  <w:num w:numId="17" w16cid:durableId="1085033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3227AA"/>
    <w:rsid w:val="004D0D9F"/>
    <w:rsid w:val="00C31CB7"/>
    <w:rsid w:val="00DC37C0"/>
    <w:rsid w:val="00F06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D27D"/>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4224</Words>
  <Characters>2408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2023-08-18T09:59:00Z</dcterms:created>
  <dcterms:modified xsi:type="dcterms:W3CDTF">2023-08-18T09:59:00Z</dcterms:modified>
</cp:coreProperties>
</file>