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65" w:rsidRPr="00EB4065" w:rsidRDefault="00EB4065" w:rsidP="00EB4065">
      <w:pPr>
        <w:ind w:firstLine="567"/>
        <w:jc w:val="both"/>
        <w:rPr>
          <w:b/>
          <w:szCs w:val="28"/>
          <w:lang w:eastAsia="uk-UA" w:bidi="uk-UA"/>
        </w:rPr>
      </w:pPr>
      <w:r w:rsidRPr="00EB4065">
        <w:rPr>
          <w:b/>
          <w:szCs w:val="28"/>
          <w:lang w:eastAsia="uk-UA" w:bidi="uk-UA"/>
        </w:rPr>
        <w:t xml:space="preserve">Коди інтервенцій та лікарі-спеціалісти, які повинні їх обліковувати  </w:t>
      </w:r>
    </w:p>
    <w:p w:rsidR="00EB4065" w:rsidRPr="00EB4065" w:rsidRDefault="00EB4065" w:rsidP="00EB4065">
      <w:pPr>
        <w:ind w:firstLine="567"/>
        <w:jc w:val="both"/>
        <w:rPr>
          <w:szCs w:val="28"/>
          <w:lang w:eastAsia="uk-UA" w:bidi="uk-U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31"/>
        <w:gridCol w:w="8098"/>
      </w:tblGrid>
      <w:tr w:rsidR="00EB4065" w:rsidRPr="00EB4065" w:rsidTr="00597F03">
        <w:tc>
          <w:tcPr>
            <w:tcW w:w="9910" w:type="dxa"/>
            <w:gridSpan w:val="2"/>
          </w:tcPr>
          <w:p w:rsidR="00EB4065" w:rsidRPr="00EB4065" w:rsidRDefault="00EB4065" w:rsidP="00597F03">
            <w:pPr>
              <w:jc w:val="both"/>
              <w:rPr>
                <w:b/>
                <w:szCs w:val="28"/>
                <w:lang w:eastAsia="uk-UA" w:bidi="uk-UA"/>
              </w:rPr>
            </w:pPr>
            <w:r w:rsidRPr="00EB4065">
              <w:rPr>
                <w:b/>
                <w:szCs w:val="28"/>
                <w:lang w:eastAsia="uk-UA" w:bidi="uk-UA"/>
              </w:rPr>
              <w:t>Лікар-</w:t>
            </w:r>
            <w:proofErr w:type="spellStart"/>
            <w:r w:rsidRPr="00EB4065">
              <w:rPr>
                <w:b/>
                <w:szCs w:val="28"/>
                <w:lang w:eastAsia="uk-UA" w:bidi="uk-UA"/>
              </w:rPr>
              <w:t>сурдолог</w:t>
            </w:r>
            <w:proofErr w:type="spellEnd"/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A67033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 xml:space="preserve">Консультація </w:t>
            </w:r>
            <w:proofErr w:type="spellStart"/>
            <w:r w:rsidRPr="00EB4065">
              <w:rPr>
                <w:color w:val="000000"/>
                <w:szCs w:val="28"/>
              </w:rPr>
              <w:t>Сурдолога</w:t>
            </w:r>
            <w:proofErr w:type="spellEnd"/>
            <w:r w:rsidRPr="00EB4065">
              <w:rPr>
                <w:color w:val="000000"/>
                <w:szCs w:val="28"/>
              </w:rPr>
              <w:t xml:space="preserve">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96068-00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Консультування або навчання щодо втрати слуху або розладів слуху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11309-01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Аудіометричне</w:t>
            </w:r>
            <w:proofErr w:type="spellEnd"/>
            <w:r w:rsidRPr="00EB4065">
              <w:rPr>
                <w:color w:val="000000"/>
                <w:szCs w:val="28"/>
              </w:rPr>
              <w:t xml:space="preserve"> дослідження повітряної провідності з використанням візуалізації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11309-00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Аудіометричне</w:t>
            </w:r>
            <w:proofErr w:type="spellEnd"/>
            <w:r w:rsidRPr="00EB4065">
              <w:rPr>
                <w:color w:val="000000"/>
                <w:szCs w:val="28"/>
              </w:rPr>
              <w:t xml:space="preserve"> дослідження повітряної провідності, стандартний метод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11312-02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Аудіометричне</w:t>
            </w:r>
            <w:proofErr w:type="spellEnd"/>
            <w:r w:rsidRPr="00EB4065">
              <w:rPr>
                <w:color w:val="000000"/>
                <w:szCs w:val="28"/>
              </w:rPr>
              <w:t xml:space="preserve"> дослідження повітряної та кісткової провідності з використанням візуалізації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11312-00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Аудіометричне</w:t>
            </w:r>
            <w:proofErr w:type="spellEnd"/>
            <w:r w:rsidRPr="00EB4065">
              <w:rPr>
                <w:color w:val="000000"/>
                <w:szCs w:val="28"/>
              </w:rPr>
              <w:t xml:space="preserve"> дослідження повітряної та кісткової провідності, стандартний метод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96173-00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Аудіометрія електричної слухової реакції стовбура головного мозку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Аудіометрія реакції, викликаної корою головного мозку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11300-00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Аудіометрія реакції, викликаної стовбуром головного мозку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11306-00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 xml:space="preserve">Інша аудіометрія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Поріг акустичного рефлексу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Індекс чутливості до коротких наростань звука (SISI-тест)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Розпад акустичного рефлексу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96065-00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Співставлення шуму у вухах або маскування звуку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96048-00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Тест виділення семантично неоднорідних фраз [SSI]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96047-00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Тест з використанням фільтрованого мовлення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96045-00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Мовний</w:t>
            </w:r>
            <w:proofErr w:type="spellEnd"/>
            <w:r w:rsidRPr="00EB4065">
              <w:rPr>
                <w:color w:val="000000"/>
                <w:szCs w:val="28"/>
              </w:rPr>
              <w:t xml:space="preserve"> </w:t>
            </w:r>
            <w:proofErr w:type="spellStart"/>
            <w:r w:rsidRPr="00EB4065">
              <w:rPr>
                <w:color w:val="000000"/>
                <w:szCs w:val="28"/>
              </w:rPr>
              <w:t>rollover</w:t>
            </w:r>
            <w:proofErr w:type="spellEnd"/>
            <w:r w:rsidRPr="00EB4065">
              <w:rPr>
                <w:color w:val="000000"/>
                <w:szCs w:val="28"/>
              </w:rPr>
              <w:t xml:space="preserve">-тест (тест розпізнавання мовлення із підвищенням інтенсивності)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 xml:space="preserve">Інші </w:t>
            </w:r>
            <w:proofErr w:type="spellStart"/>
            <w:r w:rsidRPr="00EB4065">
              <w:rPr>
                <w:color w:val="000000"/>
                <w:szCs w:val="28"/>
              </w:rPr>
              <w:t>психоакустичні</w:t>
            </w:r>
            <w:proofErr w:type="spellEnd"/>
            <w:r w:rsidRPr="00EB4065">
              <w:rPr>
                <w:color w:val="000000"/>
                <w:szCs w:val="28"/>
              </w:rPr>
              <w:t xml:space="preserve"> тести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 xml:space="preserve">Тест на згасання порогового тону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96049-00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Тест на злиття (складів чи звуків)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96057-00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Тест на різницю рівнів з маскуванням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96056-00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Тест перемінного бінаурального балансу гучності (ABLB-тест)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r w:rsidRPr="00EB4065">
              <w:rPr>
                <w:color w:val="000000"/>
                <w:szCs w:val="28"/>
              </w:rPr>
              <w:t>96046-00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szCs w:val="28"/>
                <w:lang w:eastAsia="uk-UA" w:bidi="uk-UA"/>
              </w:rPr>
            </w:pPr>
            <w:proofErr w:type="spellStart"/>
            <w:r w:rsidRPr="00EB4065">
              <w:rPr>
                <w:color w:val="000000"/>
                <w:szCs w:val="28"/>
              </w:rPr>
              <w:t>Дихотичний</w:t>
            </w:r>
            <w:proofErr w:type="spellEnd"/>
            <w:r w:rsidRPr="00EB4065">
              <w:rPr>
                <w:color w:val="000000"/>
                <w:szCs w:val="28"/>
              </w:rPr>
              <w:t xml:space="preserve"> тест з прослуховуванням спондеїчних слів [ПСС]</w:t>
            </w:r>
          </w:p>
        </w:tc>
      </w:tr>
      <w:tr w:rsidR="00EB4065" w:rsidRPr="00EB4065" w:rsidTr="00597F03">
        <w:tc>
          <w:tcPr>
            <w:tcW w:w="9910" w:type="dxa"/>
            <w:gridSpan w:val="2"/>
            <w:vAlign w:val="bottom"/>
          </w:tcPr>
          <w:p w:rsidR="00EB4065" w:rsidRPr="00EB4065" w:rsidRDefault="00EB4065" w:rsidP="00597F03">
            <w:pPr>
              <w:jc w:val="both"/>
              <w:rPr>
                <w:b/>
                <w:color w:val="000000"/>
                <w:szCs w:val="28"/>
              </w:rPr>
            </w:pPr>
            <w:r w:rsidRPr="00EB4065">
              <w:rPr>
                <w:b/>
                <w:color w:val="000000"/>
                <w:szCs w:val="28"/>
              </w:rPr>
              <w:t>Спеціалісти, які займаються психічним здоров’ям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P67001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Консультація Лікаря-психолога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P67002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Консультація Психіатра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96074-00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або навчання щодо залежності від азартних ігор або гри в тоталізатор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96073-00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Консультування або навчання щодо залежності від </w:t>
            </w:r>
            <w:proofErr w:type="spellStart"/>
            <w:r w:rsidRPr="00EB4065">
              <w:rPr>
                <w:color w:val="000000"/>
                <w:szCs w:val="28"/>
              </w:rPr>
              <w:t>психоактивних</w:t>
            </w:r>
            <w:proofErr w:type="spellEnd"/>
            <w:r w:rsidRPr="00EB4065">
              <w:rPr>
                <w:color w:val="000000"/>
                <w:szCs w:val="28"/>
              </w:rPr>
              <w:t xml:space="preserve"> речовин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96081-00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з питань взаємовідносин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96084-00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у випадку фізичного знущання/насильства/нападу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96082-00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у кризовій ситуації/події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96089-00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Навчання щодо ресурсів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lastRenderedPageBreak/>
              <w:t>96085-00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у випадку горя/важкої втрати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96241-01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Призначення психотерапевтичного </w:t>
            </w:r>
            <w:proofErr w:type="spellStart"/>
            <w:r w:rsidRPr="00EB4065">
              <w:rPr>
                <w:color w:val="000000"/>
                <w:szCs w:val="28"/>
              </w:rPr>
              <w:t>агента</w:t>
            </w:r>
            <w:proofErr w:type="spellEnd"/>
            <w:r w:rsidRPr="00EB4065">
              <w:rPr>
                <w:color w:val="000000"/>
                <w:szCs w:val="28"/>
              </w:rPr>
              <w:t>, новий препарат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96241-02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Призначення психотерапевтичного </w:t>
            </w:r>
            <w:proofErr w:type="spellStart"/>
            <w:r w:rsidRPr="00EB4065">
              <w:rPr>
                <w:color w:val="000000"/>
                <w:szCs w:val="28"/>
              </w:rPr>
              <w:t>агента</w:t>
            </w:r>
            <w:proofErr w:type="spellEnd"/>
            <w:r w:rsidRPr="00EB4065">
              <w:rPr>
                <w:color w:val="000000"/>
                <w:szCs w:val="28"/>
              </w:rPr>
              <w:t>, повторний препарат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96241-09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Призначення психотерапевтичного </w:t>
            </w:r>
            <w:proofErr w:type="spellStart"/>
            <w:r w:rsidRPr="00EB4065">
              <w:rPr>
                <w:color w:val="000000"/>
                <w:szCs w:val="28"/>
              </w:rPr>
              <w:t>агента</w:t>
            </w:r>
            <w:proofErr w:type="spellEnd"/>
            <w:r w:rsidRPr="00EB4065">
              <w:rPr>
                <w:color w:val="000000"/>
                <w:szCs w:val="28"/>
              </w:rPr>
              <w:t>, неуточнений або невідомо, чи препарат новий, чи повторно призначений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96148-00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Ігрова/рекреаційна терапія та </w:t>
            </w:r>
            <w:proofErr w:type="spellStart"/>
            <w:r w:rsidRPr="00EB4065">
              <w:rPr>
                <w:color w:val="000000"/>
                <w:szCs w:val="28"/>
              </w:rPr>
              <w:t>реабілітологія</w:t>
            </w:r>
            <w:proofErr w:type="spellEnd"/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96179-00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Терапія сексуальних розладів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96113-00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Тренування навичок, що стосуються пам'яті, орієнтації, сприйняття або уваги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96183-00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Наративна</w:t>
            </w:r>
            <w:proofErr w:type="spellEnd"/>
            <w:r w:rsidRPr="00EB4065">
              <w:rPr>
                <w:color w:val="000000"/>
                <w:szCs w:val="28"/>
              </w:rPr>
              <w:t xml:space="preserve"> терапія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96104-00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Музикотерапія (музична терапія)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96239-00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Психоосвіта</w:t>
            </w:r>
            <w:proofErr w:type="spellEnd"/>
            <w:r w:rsidRPr="00EB4065">
              <w:rPr>
                <w:color w:val="000000"/>
                <w:szCs w:val="28"/>
              </w:rPr>
              <w:t xml:space="preserve"> (</w:t>
            </w:r>
            <w:proofErr w:type="spellStart"/>
            <w:r w:rsidRPr="00EB4065">
              <w:rPr>
                <w:color w:val="000000"/>
                <w:szCs w:val="28"/>
              </w:rPr>
              <w:t>психоедукація</w:t>
            </w:r>
            <w:proofErr w:type="spellEnd"/>
            <w:r w:rsidRPr="00EB4065">
              <w:rPr>
                <w:color w:val="000000"/>
                <w:szCs w:val="28"/>
              </w:rPr>
              <w:t>)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96101-00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Когнітивна та/або поведінкова терапія [КПТ]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96177-00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Міжособистісна психотерапія [МОТ]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96102-00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Сімейна терапія/терапія опікунства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96100-00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Психодинамічна</w:t>
            </w:r>
            <w:proofErr w:type="spellEnd"/>
            <w:r w:rsidRPr="00EB4065">
              <w:rPr>
                <w:color w:val="000000"/>
                <w:szCs w:val="28"/>
              </w:rPr>
              <w:t xml:space="preserve"> (інсайт-орієнтована) психотерапія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96181-00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Арт-терапія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96182-00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Бібліотерапія</w:t>
            </w:r>
            <w:proofErr w:type="spellEnd"/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96180-00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Інші види психотерапії або психосоціальних </w:t>
            </w:r>
            <w:proofErr w:type="spellStart"/>
            <w:r w:rsidRPr="00EB4065">
              <w:rPr>
                <w:color w:val="000000"/>
                <w:szCs w:val="28"/>
              </w:rPr>
              <w:t>втручань</w:t>
            </w:r>
            <w:proofErr w:type="spellEnd"/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96185-00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Підтримуюча психотерапія, не класифікована в інших рубриках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96001-00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Психологічна підготовка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96238-00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Обстеження когнітивної та/або поведінкової сфери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96237-00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Комплексне обстеження психічного стану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96032-00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Психосоціальне обстеження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96034-00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Обстеження щодо психічних розладів внаслідок вживання алкоголю та інших </w:t>
            </w:r>
            <w:proofErr w:type="spellStart"/>
            <w:r w:rsidRPr="00EB4065">
              <w:rPr>
                <w:color w:val="000000"/>
                <w:szCs w:val="28"/>
              </w:rPr>
              <w:t>психоактивних</w:t>
            </w:r>
            <w:proofErr w:type="spellEnd"/>
            <w:r w:rsidRPr="00EB4065">
              <w:rPr>
                <w:color w:val="000000"/>
                <w:szCs w:val="28"/>
              </w:rPr>
              <w:t xml:space="preserve"> речовин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96236-00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Первинне обстеження психічного стану</w:t>
            </w:r>
          </w:p>
        </w:tc>
      </w:tr>
      <w:tr w:rsidR="00EB4065" w:rsidRPr="00EB4065" w:rsidTr="00597F03">
        <w:tc>
          <w:tcPr>
            <w:tcW w:w="9910" w:type="dxa"/>
            <w:gridSpan w:val="2"/>
            <w:vAlign w:val="bottom"/>
          </w:tcPr>
          <w:p w:rsidR="00EB4065" w:rsidRPr="00EB4065" w:rsidRDefault="00EB4065" w:rsidP="00597F03">
            <w:pPr>
              <w:jc w:val="both"/>
              <w:rPr>
                <w:b/>
                <w:color w:val="000000"/>
                <w:szCs w:val="28"/>
              </w:rPr>
            </w:pPr>
            <w:r w:rsidRPr="00EB4065">
              <w:rPr>
                <w:b/>
                <w:color w:val="000000"/>
                <w:szCs w:val="28"/>
              </w:rPr>
              <w:t>Окуліст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F67001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Консультація Офтальмолога дитячого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F67002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Консультація Офтальмолога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96069-00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Консультування або навчання щодо втрати зору або розладів зору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11205-00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Електроокулографія</w:t>
            </w:r>
            <w:proofErr w:type="spellEnd"/>
            <w:r w:rsidRPr="00EB4065">
              <w:rPr>
                <w:color w:val="000000"/>
                <w:szCs w:val="28"/>
              </w:rPr>
              <w:t xml:space="preserve"> [ЕОГ]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11204-00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Електроретинографія [ЕРГ]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11210-00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Паттерн</w:t>
            </w:r>
            <w:proofErr w:type="spellEnd"/>
            <w:r w:rsidRPr="00EB4065">
              <w:rPr>
                <w:color w:val="000000"/>
                <w:szCs w:val="28"/>
              </w:rPr>
              <w:t>-електроретинографія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11240-01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Інтерферометрія з частковою когерентністю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92015-00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Зоровий викликаний потенціал [ЗВП]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92016-00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proofErr w:type="spellStart"/>
            <w:r w:rsidRPr="00EB4065">
              <w:rPr>
                <w:color w:val="000000"/>
                <w:szCs w:val="28"/>
              </w:rPr>
              <w:t>Тонометрія</w:t>
            </w:r>
            <w:proofErr w:type="spellEnd"/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96042-00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Вимірювання акомодації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96038-00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Вимірювання гостроти зору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96043-00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Вимірювання рефракції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96044-00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Вимірювання рухів очного яблука та бінокулярної функції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11221-00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Повна кількісна комп'ютерна </w:t>
            </w:r>
            <w:proofErr w:type="spellStart"/>
            <w:r w:rsidRPr="00EB4065">
              <w:rPr>
                <w:color w:val="000000"/>
                <w:szCs w:val="28"/>
              </w:rPr>
              <w:t>периметрія</w:t>
            </w:r>
            <w:proofErr w:type="spellEnd"/>
            <w:r w:rsidRPr="00EB4065">
              <w:rPr>
                <w:color w:val="000000"/>
                <w:szCs w:val="28"/>
              </w:rPr>
              <w:t>, двобічна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11224-00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Повна кількісна комп'ютерна </w:t>
            </w:r>
            <w:proofErr w:type="spellStart"/>
            <w:r w:rsidRPr="00EB4065">
              <w:rPr>
                <w:color w:val="000000"/>
                <w:szCs w:val="28"/>
              </w:rPr>
              <w:t>периметрія</w:t>
            </w:r>
            <w:proofErr w:type="spellEnd"/>
            <w:r w:rsidRPr="00EB4065">
              <w:rPr>
                <w:color w:val="000000"/>
                <w:szCs w:val="28"/>
              </w:rPr>
              <w:t>, однобічна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11211-00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Перевірка адаптації очей до темноти </w:t>
            </w:r>
            <w:proofErr w:type="spellStart"/>
            <w:r w:rsidRPr="00EB4065">
              <w:rPr>
                <w:color w:val="000000"/>
                <w:szCs w:val="28"/>
              </w:rPr>
              <w:t>Темнова</w:t>
            </w:r>
            <w:proofErr w:type="spellEnd"/>
            <w:r w:rsidRPr="00EB4065">
              <w:rPr>
                <w:color w:val="000000"/>
                <w:szCs w:val="28"/>
              </w:rPr>
              <w:t xml:space="preserve"> </w:t>
            </w:r>
            <w:proofErr w:type="spellStart"/>
            <w:r w:rsidRPr="00EB4065">
              <w:rPr>
                <w:color w:val="000000"/>
                <w:szCs w:val="28"/>
              </w:rPr>
              <w:t>адаптометрія</w:t>
            </w:r>
            <w:proofErr w:type="spellEnd"/>
            <w:r w:rsidRPr="00EB4065">
              <w:rPr>
                <w:color w:val="000000"/>
                <w:szCs w:val="28"/>
              </w:rPr>
              <w:t xml:space="preserve">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92018-00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Перевірка кольорового зору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lastRenderedPageBreak/>
              <w:t>11200-00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Провокаційні проби для виявлення глаукоми 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96133-00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Тренування навичок, що стосуються бінокулярного зору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11235-00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 xml:space="preserve">Обстеження ока за допомогою </w:t>
            </w:r>
            <w:proofErr w:type="spellStart"/>
            <w:r w:rsidRPr="00EB4065">
              <w:rPr>
                <w:color w:val="000000"/>
                <w:szCs w:val="28"/>
              </w:rPr>
              <w:t>імпресійної</w:t>
            </w:r>
            <w:proofErr w:type="spellEnd"/>
            <w:r w:rsidRPr="00EB4065">
              <w:rPr>
                <w:color w:val="000000"/>
                <w:szCs w:val="28"/>
              </w:rPr>
              <w:t xml:space="preserve"> цитології рогівки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96039-00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Тест на контрастну чутливість</w:t>
            </w:r>
          </w:p>
        </w:tc>
      </w:tr>
      <w:tr w:rsidR="00EB4065" w:rsidRPr="00EB4065" w:rsidTr="00597F03">
        <w:tc>
          <w:tcPr>
            <w:tcW w:w="9910" w:type="dxa"/>
            <w:gridSpan w:val="2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b/>
                <w:color w:val="000000"/>
                <w:szCs w:val="28"/>
              </w:rPr>
              <w:t>Лікар-дієтолог або інший лікар</w:t>
            </w:r>
            <w:r w:rsidRPr="00EB4065">
              <w:rPr>
                <w:color w:val="000000"/>
                <w:szCs w:val="28"/>
              </w:rPr>
              <w:t>, який є лікуючим лікаря пацієнта з захворюванням (діабетом, ожирінням тощо), що потребує корекції харчування</w:t>
            </w:r>
          </w:p>
        </w:tc>
      </w:tr>
      <w:tr w:rsidR="00EB4065" w:rsidRPr="00EB4065" w:rsidTr="00597F03">
        <w:tc>
          <w:tcPr>
            <w:tcW w:w="15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95550-00</w:t>
            </w:r>
          </w:p>
        </w:tc>
        <w:tc>
          <w:tcPr>
            <w:tcW w:w="8355" w:type="dxa"/>
            <w:vAlign w:val="bottom"/>
          </w:tcPr>
          <w:p w:rsidR="00EB4065" w:rsidRPr="00EB4065" w:rsidRDefault="00EB4065" w:rsidP="00597F03">
            <w:pPr>
              <w:jc w:val="both"/>
              <w:rPr>
                <w:color w:val="000000"/>
                <w:szCs w:val="28"/>
              </w:rPr>
            </w:pPr>
            <w:r w:rsidRPr="00EB4065">
              <w:rPr>
                <w:color w:val="000000"/>
                <w:szCs w:val="28"/>
              </w:rPr>
              <w:t>Суміжна медична інтервенція, дієтологія</w:t>
            </w:r>
          </w:p>
        </w:tc>
      </w:tr>
    </w:tbl>
    <w:p w:rsidR="00EB4065" w:rsidRPr="00EB4065" w:rsidRDefault="00EB4065" w:rsidP="00EB4065">
      <w:pPr>
        <w:ind w:firstLine="567"/>
        <w:jc w:val="both"/>
        <w:rPr>
          <w:szCs w:val="28"/>
          <w:lang w:eastAsia="uk-UA" w:bidi="uk-UA"/>
        </w:rPr>
      </w:pPr>
    </w:p>
    <w:p w:rsidR="00F526A8" w:rsidRPr="00EB4065" w:rsidRDefault="00EB4065" w:rsidP="00EB4065">
      <w:pPr>
        <w:rPr>
          <w:szCs w:val="28"/>
        </w:rPr>
      </w:pPr>
      <w:bookmarkStart w:id="0" w:name="_GoBack"/>
      <w:bookmarkEnd w:id="0"/>
    </w:p>
    <w:sectPr w:rsidR="00F526A8" w:rsidRPr="00EB4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39E"/>
    <w:multiLevelType w:val="hybridMultilevel"/>
    <w:tmpl w:val="D8F6E1AA"/>
    <w:lvl w:ilvl="0" w:tplc="8776425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7070F9F"/>
    <w:multiLevelType w:val="hybridMultilevel"/>
    <w:tmpl w:val="06542DDC"/>
    <w:lvl w:ilvl="0" w:tplc="FBA81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847"/>
    <w:multiLevelType w:val="hybridMultilevel"/>
    <w:tmpl w:val="803AD8A8"/>
    <w:lvl w:ilvl="0" w:tplc="FBA81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674716"/>
    <w:multiLevelType w:val="hybridMultilevel"/>
    <w:tmpl w:val="D6F632DC"/>
    <w:lvl w:ilvl="0" w:tplc="FBA819E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300A73"/>
    <w:multiLevelType w:val="multilevel"/>
    <w:tmpl w:val="352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64C73"/>
    <w:multiLevelType w:val="multilevel"/>
    <w:tmpl w:val="08AC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i/>
      </w:rPr>
    </w:lvl>
  </w:abstractNum>
  <w:abstractNum w:abstractNumId="6" w15:restartNumberingAfterBreak="0">
    <w:nsid w:val="35066E80"/>
    <w:multiLevelType w:val="hybridMultilevel"/>
    <w:tmpl w:val="7C44CC10"/>
    <w:lvl w:ilvl="0" w:tplc="2BF4918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7327BD2"/>
    <w:multiLevelType w:val="hybridMultilevel"/>
    <w:tmpl w:val="D2801224"/>
    <w:lvl w:ilvl="0" w:tplc="FBA81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4B1DE7"/>
    <w:multiLevelType w:val="multilevel"/>
    <w:tmpl w:val="133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C7115"/>
    <w:multiLevelType w:val="hybridMultilevel"/>
    <w:tmpl w:val="34A28A78"/>
    <w:lvl w:ilvl="0" w:tplc="20526AD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C72E4C"/>
    <w:multiLevelType w:val="hybridMultilevel"/>
    <w:tmpl w:val="BFD4B7F4"/>
    <w:lvl w:ilvl="0" w:tplc="700CDC16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A4548"/>
    <w:multiLevelType w:val="hybridMultilevel"/>
    <w:tmpl w:val="5458245E"/>
    <w:lvl w:ilvl="0" w:tplc="FBA8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9B503B"/>
    <w:multiLevelType w:val="hybridMultilevel"/>
    <w:tmpl w:val="9176DCCA"/>
    <w:lvl w:ilvl="0" w:tplc="5EF69B76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A6C72C5"/>
    <w:multiLevelType w:val="hybridMultilevel"/>
    <w:tmpl w:val="8F36A948"/>
    <w:lvl w:ilvl="0" w:tplc="FBA81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945661"/>
    <w:multiLevelType w:val="hybridMultilevel"/>
    <w:tmpl w:val="1FF69FC4"/>
    <w:lvl w:ilvl="0" w:tplc="FBA81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AD80F28"/>
    <w:multiLevelType w:val="hybridMultilevel"/>
    <w:tmpl w:val="64A0DEDA"/>
    <w:lvl w:ilvl="0" w:tplc="FBA819E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A"/>
    <w:rsid w:val="001B7AF3"/>
    <w:rsid w:val="005E03BB"/>
    <w:rsid w:val="009268D3"/>
    <w:rsid w:val="00A41632"/>
    <w:rsid w:val="00B0613A"/>
    <w:rsid w:val="00BC3DC1"/>
    <w:rsid w:val="00DC37C0"/>
    <w:rsid w:val="00E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7C2"/>
  <w15:chartTrackingRefBased/>
  <w15:docId w15:val="{C74C20B4-5131-4CD3-9EBF-021E3B07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32"/>
    <w:pPr>
      <w:ind w:left="720"/>
      <w:contextualSpacing/>
    </w:pPr>
  </w:style>
  <w:style w:type="character" w:customStyle="1" w:styleId="fontstyle01">
    <w:name w:val="fontstyle01"/>
    <w:basedOn w:val="a0"/>
    <w:rsid w:val="00A41632"/>
    <w:rPr>
      <w:rFonts w:ascii="TimesNewRomanPS-BoldMT" w:hAnsi="TimesNewRomanPS-BoldMT" w:hint="default"/>
      <w:b/>
      <w:bCs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A41632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A41632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4163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rsid w:val="005E03BB"/>
    <w:pPr>
      <w:tabs>
        <w:tab w:val="center" w:pos="4819"/>
        <w:tab w:val="right" w:pos="9639"/>
      </w:tabs>
    </w:pPr>
    <w:rPr>
      <w:sz w:val="24"/>
      <w:szCs w:val="20"/>
      <w:lang w:val="ru-RU"/>
    </w:rPr>
  </w:style>
  <w:style w:type="character" w:customStyle="1" w:styleId="a5">
    <w:name w:val="Верхній колонтитул Знак"/>
    <w:basedOn w:val="a0"/>
    <w:link w:val="a4"/>
    <w:rsid w:val="005E03B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5E03BB"/>
    <w:rPr>
      <w:rFonts w:ascii="Segoe UI" w:hAnsi="Segoe UI"/>
      <w:sz w:val="18"/>
      <w:szCs w:val="20"/>
      <w:lang w:val="ru-RU"/>
    </w:rPr>
  </w:style>
  <w:style w:type="character" w:customStyle="1" w:styleId="a7">
    <w:name w:val="Текст у виносці Знак"/>
    <w:basedOn w:val="a0"/>
    <w:link w:val="a6"/>
    <w:semiHidden/>
    <w:rsid w:val="005E03BB"/>
    <w:rPr>
      <w:rFonts w:ascii="Segoe UI" w:eastAsia="Times New Roman" w:hAnsi="Segoe UI" w:cs="Times New Roman"/>
      <w:sz w:val="18"/>
      <w:szCs w:val="20"/>
      <w:lang w:val="ru-RU" w:eastAsia="ru-RU"/>
    </w:rPr>
  </w:style>
  <w:style w:type="paragraph" w:customStyle="1" w:styleId="rvps2">
    <w:name w:val="rvps2"/>
    <w:basedOn w:val="a"/>
    <w:rsid w:val="005E03BB"/>
    <w:pPr>
      <w:spacing w:before="100" w:beforeAutospacing="1" w:after="100" w:afterAutospacing="1"/>
    </w:pPr>
    <w:rPr>
      <w:sz w:val="24"/>
      <w:lang w:eastAsia="uk-UA"/>
    </w:rPr>
  </w:style>
  <w:style w:type="paragraph" w:styleId="a8">
    <w:name w:val="annotation text"/>
    <w:basedOn w:val="a"/>
    <w:link w:val="a9"/>
    <w:semiHidden/>
    <w:rsid w:val="005E03BB"/>
    <w:rPr>
      <w:sz w:val="20"/>
      <w:szCs w:val="20"/>
    </w:rPr>
  </w:style>
  <w:style w:type="character" w:customStyle="1" w:styleId="a9">
    <w:name w:val="Текст примітки Знак"/>
    <w:basedOn w:val="a0"/>
    <w:link w:val="a8"/>
    <w:semiHidden/>
    <w:rsid w:val="005E0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5E03BB"/>
    <w:rPr>
      <w:b/>
    </w:rPr>
  </w:style>
  <w:style w:type="character" w:customStyle="1" w:styleId="ab">
    <w:name w:val="Тема примітки Знак"/>
    <w:basedOn w:val="a9"/>
    <w:link w:val="aa"/>
    <w:semiHidden/>
    <w:rsid w:val="005E03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rsid w:val="005E03B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1">
    <w:name w:val="Без інтервалів1"/>
    <w:rsid w:val="005E03B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note text"/>
    <w:link w:val="ae"/>
    <w:semiHidden/>
    <w:rsid w:val="005E03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e">
    <w:name w:val="Текст виноски Знак"/>
    <w:basedOn w:val="a0"/>
    <w:link w:val="ad"/>
    <w:semiHidden/>
    <w:rsid w:val="005E03BB"/>
    <w:rPr>
      <w:rFonts w:ascii="Calibri" w:eastAsia="Times New Roman" w:hAnsi="Calibri" w:cs="Times New Roman"/>
      <w:sz w:val="20"/>
      <w:szCs w:val="20"/>
      <w:lang w:eastAsia="uk-UA"/>
    </w:rPr>
  </w:style>
  <w:style w:type="paragraph" w:styleId="af">
    <w:name w:val="endnote text"/>
    <w:link w:val="af0"/>
    <w:semiHidden/>
    <w:rsid w:val="005E03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f0">
    <w:name w:val="Текст кінцевої виноски Знак"/>
    <w:basedOn w:val="a0"/>
    <w:link w:val="af"/>
    <w:semiHidden/>
    <w:rsid w:val="005E03BB"/>
    <w:rPr>
      <w:rFonts w:ascii="Calibri" w:eastAsia="Times New Roman" w:hAnsi="Calibri" w:cs="Times New Roman"/>
      <w:sz w:val="20"/>
      <w:szCs w:val="20"/>
      <w:lang w:eastAsia="uk-UA"/>
    </w:rPr>
  </w:style>
  <w:style w:type="character" w:styleId="af1">
    <w:name w:val="line number"/>
    <w:basedOn w:val="a0"/>
    <w:semiHidden/>
    <w:rsid w:val="005E03BB"/>
  </w:style>
  <w:style w:type="character" w:styleId="af2">
    <w:name w:val="Hyperlink"/>
    <w:rsid w:val="005E03BB"/>
    <w:rPr>
      <w:color w:val="0000FF"/>
      <w:u w:val="single"/>
    </w:rPr>
  </w:style>
  <w:style w:type="character" w:styleId="af3">
    <w:name w:val="Strong"/>
    <w:qFormat/>
    <w:rsid w:val="005E03BB"/>
    <w:rPr>
      <w:b/>
    </w:rPr>
  </w:style>
  <w:style w:type="character" w:styleId="af4">
    <w:name w:val="annotation reference"/>
    <w:semiHidden/>
    <w:rsid w:val="005E03BB"/>
    <w:rPr>
      <w:sz w:val="16"/>
    </w:rPr>
  </w:style>
  <w:style w:type="character" w:customStyle="1" w:styleId="qowt-font3-timesnewroman">
    <w:name w:val="qowt-font3-timesnewroman"/>
    <w:rsid w:val="005E03BB"/>
  </w:style>
  <w:style w:type="character" w:customStyle="1" w:styleId="qowt-font2-timesnewroman">
    <w:name w:val="qowt-font2-timesnewroman"/>
    <w:rsid w:val="005E03BB"/>
  </w:style>
  <w:style w:type="character" w:styleId="af5">
    <w:name w:val="footnote reference"/>
    <w:semiHidden/>
    <w:rsid w:val="005E03BB"/>
    <w:rPr>
      <w:vertAlign w:val="superscript"/>
    </w:rPr>
  </w:style>
  <w:style w:type="character" w:styleId="af6">
    <w:name w:val="endnote reference"/>
    <w:semiHidden/>
    <w:rsid w:val="005E03BB"/>
    <w:rPr>
      <w:vertAlign w:val="superscript"/>
    </w:rPr>
  </w:style>
  <w:style w:type="table" w:styleId="10">
    <w:name w:val="Table Simple 1"/>
    <w:basedOn w:val="a1"/>
    <w:rsid w:val="005E03BB"/>
    <w:pPr>
      <w:spacing w:after="0" w:line="240" w:lineRule="auto"/>
    </w:pPr>
    <w:rPr>
      <w:rFonts w:ascii="Calibri" w:eastAsia="Times New Roman" w:hAnsi="Calibri" w:cs="Times New Roman"/>
      <w:sz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a0"/>
    <w:rsid w:val="005E03BB"/>
  </w:style>
  <w:style w:type="character" w:customStyle="1" w:styleId="af7">
    <w:name w:val="Основний текст_"/>
    <w:basedOn w:val="a0"/>
    <w:link w:val="11"/>
    <w:rsid w:val="005E03BB"/>
    <w:rPr>
      <w:rFonts w:ascii="Times New Roman" w:hAnsi="Times New Roman"/>
      <w:sz w:val="26"/>
      <w:szCs w:val="26"/>
    </w:rPr>
  </w:style>
  <w:style w:type="paragraph" w:customStyle="1" w:styleId="11">
    <w:name w:val="Основний текст1"/>
    <w:basedOn w:val="a"/>
    <w:link w:val="af7"/>
    <w:rsid w:val="005E03BB"/>
    <w:pPr>
      <w:widowControl w:val="0"/>
      <w:spacing w:line="257" w:lineRule="auto"/>
      <w:ind w:firstLine="400"/>
    </w:pPr>
    <w:rPr>
      <w:rFonts w:eastAsiaTheme="minorHAnsi" w:cstheme="minorBidi"/>
      <w:sz w:val="26"/>
      <w:szCs w:val="26"/>
      <w:lang w:eastAsia="en-US"/>
    </w:rPr>
  </w:style>
  <w:style w:type="character" w:customStyle="1" w:styleId="qowt-font1-timesnewroman">
    <w:name w:val="qowt-font1-timesnewroman"/>
    <w:basedOn w:val="a0"/>
    <w:rsid w:val="005E03BB"/>
  </w:style>
  <w:style w:type="paragraph" w:customStyle="1" w:styleId="qowt-li-50">
    <w:name w:val="qowt-li-5_0"/>
    <w:basedOn w:val="a"/>
    <w:rsid w:val="005E03B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x-scope">
    <w:name w:val="x-scope"/>
    <w:basedOn w:val="a"/>
    <w:rsid w:val="005E03B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msonormal0">
    <w:name w:val="msonormal"/>
    <w:basedOn w:val="a"/>
    <w:rsid w:val="005E03BB"/>
    <w:pPr>
      <w:spacing w:before="100" w:beforeAutospacing="1" w:after="100" w:afterAutospacing="1"/>
    </w:pPr>
    <w:rPr>
      <w:sz w:val="24"/>
      <w:lang w:eastAsia="uk-UA"/>
    </w:rPr>
  </w:style>
  <w:style w:type="table" w:styleId="af8">
    <w:name w:val="Table Grid"/>
    <w:basedOn w:val="a1"/>
    <w:uiPriority w:val="39"/>
    <w:rsid w:val="005E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Волошина Альбіна Миколаївна</cp:lastModifiedBy>
  <cp:revision>2</cp:revision>
  <dcterms:created xsi:type="dcterms:W3CDTF">2023-02-27T07:37:00Z</dcterms:created>
  <dcterms:modified xsi:type="dcterms:W3CDTF">2023-02-27T07:37:00Z</dcterms:modified>
</cp:coreProperties>
</file>