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0CBB" w14:textId="77777777" w:rsidR="005D3A95" w:rsidRDefault="005D3A95" w:rsidP="005D3A95">
      <w:pPr>
        <w:pStyle w:val="1"/>
        <w:spacing w:before="240" w:after="240"/>
        <w:jc w:val="center"/>
      </w:pPr>
      <w:r>
        <w:rPr>
          <w:sz w:val="24"/>
          <w:szCs w:val="24"/>
        </w:rPr>
        <w:t>КОЛОНОСКОПІЯ</w:t>
      </w:r>
    </w:p>
    <w:p w14:paraId="0C0132B6" w14:textId="77777777" w:rsidR="005D3A95" w:rsidRDefault="005D3A95" w:rsidP="005D3A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25031C40" w14:textId="77777777" w:rsidR="005D3A95" w:rsidRDefault="005D3A95" w:rsidP="005D3A95">
      <w:pPr>
        <w:numPr>
          <w:ilvl w:val="0"/>
          <w:numId w:val="48"/>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пацієнта/пацієнтки лікарем перед дослідженням з метою виявлення протипоказань або важливих аспектів для забезпечення проведення дослідження, а також аналіз проведених раніше досліджень (за наявності).</w:t>
      </w:r>
    </w:p>
    <w:p w14:paraId="035F9C92" w14:textId="77777777" w:rsidR="005D3A95" w:rsidRDefault="005D3A95" w:rsidP="005D3A95">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пацієнта/пацієнтки лікарем-анестезіологом перед анестезіологічним забезпеченням з метою виявлення протипоказань або інших важливих аспектів щодо гарантування безпеки пацієнта/пацієнтки.</w:t>
      </w:r>
    </w:p>
    <w:p w14:paraId="06062DF0" w14:textId="77777777" w:rsidR="005D3A95" w:rsidRDefault="005D3A95" w:rsidP="005D3A95">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Діагностична </w:t>
      </w:r>
      <w:proofErr w:type="spellStart"/>
      <w:r>
        <w:rPr>
          <w:rFonts w:ascii="Times New Roman" w:eastAsia="Times New Roman" w:hAnsi="Times New Roman" w:cs="Times New Roman"/>
          <w:color w:val="000000"/>
          <w:sz w:val="24"/>
          <w:szCs w:val="24"/>
        </w:rPr>
        <w:t>колоноскопія</w:t>
      </w:r>
      <w:proofErr w:type="spellEnd"/>
      <w:r>
        <w:rPr>
          <w:rFonts w:ascii="Times New Roman" w:eastAsia="Times New Roman" w:hAnsi="Times New Roman" w:cs="Times New Roman"/>
          <w:color w:val="000000"/>
          <w:sz w:val="24"/>
          <w:szCs w:val="24"/>
        </w:rPr>
        <w:t xml:space="preserve"> для візуального огляду товстої кишки і термінального відділу тонкої кишки (при технічній можливості) без проведення ендоскопічних маніпуляцій.</w:t>
      </w:r>
    </w:p>
    <w:p w14:paraId="361CF9B3" w14:textId="77777777" w:rsidR="005D3A95" w:rsidRDefault="005D3A95" w:rsidP="005D3A95">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Колоноскопія</w:t>
      </w:r>
      <w:proofErr w:type="spellEnd"/>
      <w:r>
        <w:rPr>
          <w:rFonts w:ascii="Times New Roman" w:eastAsia="Times New Roman" w:hAnsi="Times New Roman" w:cs="Times New Roman"/>
          <w:color w:val="000000"/>
          <w:sz w:val="24"/>
          <w:szCs w:val="24"/>
        </w:rPr>
        <w:t xml:space="preserve"> для візуального огляду товстої кишки і термінального відділу тонкої кишки (при технічній можливості) з ендоскопічною маніпуляцією (зокрема, взяттям матеріалу для гістологічного дослідження) та/або ендоскопічною операцією.</w:t>
      </w:r>
    </w:p>
    <w:p w14:paraId="10A413A2" w14:textId="77777777" w:rsidR="005D3A95" w:rsidRDefault="005D3A95" w:rsidP="005D3A95">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proofErr w:type="spellStart"/>
      <w:r>
        <w:rPr>
          <w:rFonts w:ascii="Times New Roman" w:eastAsia="Times New Roman" w:hAnsi="Times New Roman" w:cs="Times New Roman"/>
          <w:color w:val="000000"/>
          <w:sz w:val="24"/>
          <w:szCs w:val="24"/>
        </w:rPr>
        <w:t>хромоколоноскопії</w:t>
      </w:r>
      <w:proofErr w:type="spellEnd"/>
      <w:r>
        <w:rPr>
          <w:rFonts w:ascii="Times New Roman" w:eastAsia="Times New Roman" w:hAnsi="Times New Roman" w:cs="Times New Roman"/>
          <w:color w:val="000000"/>
          <w:sz w:val="24"/>
          <w:szCs w:val="24"/>
        </w:rPr>
        <w:t xml:space="preserve"> (розчином індигокарміну, оцтової кислоти тощо) для діагностики </w:t>
      </w:r>
      <w:proofErr w:type="spellStart"/>
      <w:r>
        <w:rPr>
          <w:rFonts w:ascii="Times New Roman" w:eastAsia="Times New Roman" w:hAnsi="Times New Roman" w:cs="Times New Roman"/>
          <w:color w:val="000000"/>
          <w:sz w:val="24"/>
          <w:szCs w:val="24"/>
        </w:rPr>
        <w:t>неопластичних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колоректальних</w:t>
      </w:r>
      <w:proofErr w:type="spellEnd"/>
      <w:r>
        <w:rPr>
          <w:rFonts w:ascii="Times New Roman" w:eastAsia="Times New Roman" w:hAnsi="Times New Roman" w:cs="Times New Roman"/>
          <w:color w:val="000000"/>
          <w:sz w:val="24"/>
          <w:szCs w:val="24"/>
        </w:rPr>
        <w:t xml:space="preserve"> утворень.</w:t>
      </w:r>
    </w:p>
    <w:p w14:paraId="0191EBE5" w14:textId="77777777" w:rsidR="005D3A95" w:rsidRDefault="005D3A95" w:rsidP="005D3A95">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місцевої або загальної анестезії.</w:t>
      </w:r>
    </w:p>
    <w:p w14:paraId="561372F4" w14:textId="77777777" w:rsidR="005D3A95" w:rsidRDefault="005D3A95" w:rsidP="005D3A95">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Забір та направлення біологічного матеріалу, взятого під час проведення процедури, для проведення гістологічного дослідження.</w:t>
      </w:r>
    </w:p>
    <w:p w14:paraId="432DCE69" w14:textId="77777777" w:rsidR="005D3A95" w:rsidRDefault="005D3A95" w:rsidP="005D3A95">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Оформлення заключення та протоколу ендоскопічного втручання одразу після його проведення у повному обсязі з використанням стандартної термінології та класифікацій.</w:t>
      </w:r>
    </w:p>
    <w:p w14:paraId="4F547A4B" w14:textId="77777777" w:rsidR="005D3A95" w:rsidRDefault="005D3A95" w:rsidP="005D3A95">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невідкладної медичної допомоги пацієнту/пацієнтці, а також виклик бригади екстреної (швидкої) медичної допомоги за потреби та надання невідкладної медичної допомоги до її прибуття.</w:t>
      </w:r>
    </w:p>
    <w:p w14:paraId="76E47B84" w14:textId="77777777" w:rsidR="005D3A95" w:rsidRDefault="005D3A95" w:rsidP="005D3A95">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пацієнта/пацієнтки для отримання спеціалізованої медичної допомоги, інших медичних послуг.</w:t>
      </w:r>
    </w:p>
    <w:p w14:paraId="366362DA" w14:textId="77777777" w:rsidR="005D3A95" w:rsidRDefault="005D3A95" w:rsidP="005D3A95">
      <w:pPr>
        <w:numPr>
          <w:ilvl w:val="0"/>
          <w:numId w:val="48"/>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 результатів обстеження (фото/</w:t>
      </w:r>
      <w:proofErr w:type="spellStart"/>
      <w:r>
        <w:rPr>
          <w:rFonts w:ascii="Times New Roman" w:eastAsia="Times New Roman" w:hAnsi="Times New Roman" w:cs="Times New Roman"/>
          <w:color w:val="000000"/>
          <w:sz w:val="24"/>
          <w:szCs w:val="24"/>
        </w:rPr>
        <w:t>відеофіксація</w:t>
      </w:r>
      <w:proofErr w:type="spellEnd"/>
      <w:r>
        <w:rPr>
          <w:rFonts w:ascii="Times New Roman" w:eastAsia="Times New Roman" w:hAnsi="Times New Roman" w:cs="Times New Roman"/>
          <w:color w:val="000000"/>
          <w:sz w:val="24"/>
          <w:szCs w:val="24"/>
        </w:rPr>
        <w:t>) на цифровий носій пацієнта/пацієнтки (за бажанням).</w:t>
      </w:r>
    </w:p>
    <w:p w14:paraId="1DD40E41" w14:textId="77777777" w:rsidR="005D3A95" w:rsidRDefault="005D3A95" w:rsidP="005D3A95"/>
    <w:p w14:paraId="6B338AE8" w14:textId="77777777" w:rsidR="005D3A95" w:rsidRDefault="005D3A95" w:rsidP="005D3A95">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КОЛОНОСКОПІЯ</w:t>
      </w:r>
    </w:p>
    <w:p w14:paraId="3364E86F" w14:textId="77777777" w:rsidR="005D3A95" w:rsidRDefault="005D3A95" w:rsidP="005D3A95">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Умови закупівлі медичних послуг</w:t>
      </w:r>
    </w:p>
    <w:p w14:paraId="4135B16E" w14:textId="77777777" w:rsidR="005D3A95" w:rsidRDefault="005D3A95" w:rsidP="005D3A9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Умови надання послуги: </w:t>
      </w:r>
      <w:r>
        <w:rPr>
          <w:rFonts w:ascii="Times New Roman" w:eastAsia="Times New Roman" w:hAnsi="Times New Roman" w:cs="Times New Roman"/>
          <w:color w:val="000000"/>
          <w:sz w:val="24"/>
          <w:szCs w:val="24"/>
        </w:rPr>
        <w:t>амбулаторно</w:t>
      </w:r>
    </w:p>
    <w:p w14:paraId="43E4B143" w14:textId="77777777" w:rsidR="005D3A95" w:rsidRDefault="005D3A95" w:rsidP="005D3A9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Підстави надання послуги:</w:t>
      </w:r>
    </w:p>
    <w:p w14:paraId="37712B2F" w14:textId="77777777" w:rsidR="005D3A95" w:rsidRDefault="005D3A95" w:rsidP="005D3A95">
      <w:pPr>
        <w:numPr>
          <w:ilvl w:val="0"/>
          <w:numId w:val="49"/>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p>
    <w:p w14:paraId="0B928DBB" w14:textId="77777777" w:rsidR="005D3A95" w:rsidRDefault="005D3A95" w:rsidP="005D3A95">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w:t>
      </w:r>
    </w:p>
    <w:p w14:paraId="105408BE" w14:textId="77777777" w:rsidR="005D3A95" w:rsidRDefault="005D3A95" w:rsidP="005D3A95">
      <w:pPr>
        <w:numPr>
          <w:ilvl w:val="0"/>
          <w:numId w:val="49"/>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вік пацієнта/пацієнтки – від 40 років і старше.</w:t>
      </w:r>
    </w:p>
    <w:p w14:paraId="02E01148" w14:textId="77777777" w:rsidR="005D3A95" w:rsidRDefault="005D3A95" w:rsidP="005D3A9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Вимоги до організації надання допомоги:</w:t>
      </w:r>
    </w:p>
    <w:p w14:paraId="6903A9BB" w14:textId="77777777" w:rsidR="005D3A95" w:rsidRDefault="005D3A95" w:rsidP="005D3A95">
      <w:pPr>
        <w:numPr>
          <w:ilvl w:val="0"/>
          <w:numId w:val="47"/>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фотофіксації  (щонайменше 11 </w:t>
      </w:r>
      <w:proofErr w:type="spellStart"/>
      <w:r>
        <w:rPr>
          <w:rFonts w:ascii="Times New Roman" w:eastAsia="Times New Roman" w:hAnsi="Times New Roman" w:cs="Times New Roman"/>
          <w:color w:val="000000"/>
          <w:sz w:val="24"/>
          <w:szCs w:val="24"/>
          <w:highlight w:val="white"/>
        </w:rPr>
        <w:t>знімків,що</w:t>
      </w:r>
      <w:proofErr w:type="spellEnd"/>
      <w:r>
        <w:rPr>
          <w:rFonts w:ascii="Times New Roman" w:eastAsia="Times New Roman" w:hAnsi="Times New Roman" w:cs="Times New Roman"/>
          <w:color w:val="000000"/>
          <w:sz w:val="24"/>
          <w:szCs w:val="24"/>
          <w:highlight w:val="white"/>
        </w:rPr>
        <w:t xml:space="preserve"> зберігаються в медичній документації) та/або повної </w:t>
      </w:r>
      <w:proofErr w:type="spellStart"/>
      <w:r>
        <w:rPr>
          <w:rFonts w:ascii="Times New Roman" w:eastAsia="Times New Roman" w:hAnsi="Times New Roman" w:cs="Times New Roman"/>
          <w:color w:val="000000"/>
          <w:sz w:val="24"/>
          <w:szCs w:val="24"/>
          <w:highlight w:val="white"/>
        </w:rPr>
        <w:t>відеофіксації</w:t>
      </w:r>
      <w:proofErr w:type="spellEnd"/>
      <w:r>
        <w:rPr>
          <w:rFonts w:ascii="Times New Roman" w:eastAsia="Times New Roman" w:hAnsi="Times New Roman" w:cs="Times New Roman"/>
          <w:color w:val="000000"/>
          <w:sz w:val="24"/>
          <w:szCs w:val="24"/>
          <w:highlight w:val="white"/>
        </w:rPr>
        <w:t xml:space="preserve"> всього дослідження зі зберіганням цифрових фото/відеоматеріалів протягом 2 років  з фіксуванням:</w:t>
      </w:r>
    </w:p>
    <w:p w14:paraId="4C935C14"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нижньої частини </w:t>
      </w:r>
      <w:proofErr w:type="spellStart"/>
      <w:r>
        <w:rPr>
          <w:rFonts w:ascii="Times New Roman" w:eastAsia="Times New Roman" w:hAnsi="Times New Roman" w:cs="Times New Roman"/>
          <w:color w:val="000000"/>
          <w:sz w:val="24"/>
          <w:szCs w:val="24"/>
        </w:rPr>
        <w:t>rectum</w:t>
      </w:r>
      <w:proofErr w:type="spellEnd"/>
      <w:r>
        <w:rPr>
          <w:rFonts w:ascii="Times New Roman" w:eastAsia="Times New Roman" w:hAnsi="Times New Roman" w:cs="Times New Roman"/>
          <w:color w:val="000000"/>
          <w:sz w:val="24"/>
          <w:szCs w:val="24"/>
        </w:rPr>
        <w:t xml:space="preserve"> на 2 </w:t>
      </w:r>
      <w:proofErr w:type="spellStart"/>
      <w:r>
        <w:rPr>
          <w:rFonts w:ascii="Times New Roman" w:eastAsia="Times New Roman" w:hAnsi="Times New Roman" w:cs="Times New Roman"/>
          <w:color w:val="000000"/>
          <w:sz w:val="24"/>
          <w:szCs w:val="24"/>
        </w:rPr>
        <w:t>cм</w:t>
      </w:r>
      <w:proofErr w:type="spellEnd"/>
      <w:r>
        <w:rPr>
          <w:rFonts w:ascii="Times New Roman" w:eastAsia="Times New Roman" w:hAnsi="Times New Roman" w:cs="Times New Roman"/>
          <w:color w:val="000000"/>
          <w:sz w:val="24"/>
          <w:szCs w:val="24"/>
        </w:rPr>
        <w:t xml:space="preserve"> вище від анального сфінктера;</w:t>
      </w:r>
    </w:p>
    <w:p w14:paraId="4C404062"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середньої частини сигмоподібної кишки;</w:t>
      </w:r>
    </w:p>
    <w:p w14:paraId="57F2D6A0"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низхідної ободової кишки нижче селезінкового вигину;</w:t>
      </w:r>
    </w:p>
    <w:p w14:paraId="1A20AEF7"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поперечно-ободової кишки після селезінкового вигину;</w:t>
      </w:r>
    </w:p>
    <w:p w14:paraId="72E4F05A"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поперечно-ободової кишки перед печінковим вигином;</w:t>
      </w:r>
    </w:p>
    <w:p w14:paraId="53E5967E"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висхідної ободової кишки нижче печінкового вигину;</w:t>
      </w:r>
    </w:p>
    <w:p w14:paraId="29CB4BE6"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термінального відділу тонкої кишки (при технічній можливості);</w:t>
      </w:r>
    </w:p>
    <w:p w14:paraId="772B6E26"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ілеоцекального</w:t>
      </w:r>
      <w:proofErr w:type="spellEnd"/>
      <w:r>
        <w:rPr>
          <w:rFonts w:ascii="Times New Roman" w:eastAsia="Times New Roman" w:hAnsi="Times New Roman" w:cs="Times New Roman"/>
          <w:color w:val="000000"/>
          <w:sz w:val="24"/>
          <w:szCs w:val="24"/>
        </w:rPr>
        <w:t xml:space="preserve"> клапану;</w:t>
      </w:r>
    </w:p>
    <w:p w14:paraId="582D9F77"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сліпої кишки, з візуалізацією отвору червоподібного відростка;</w:t>
      </w:r>
    </w:p>
    <w:p w14:paraId="694B7537"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огляду </w:t>
      </w:r>
      <w:proofErr w:type="spellStart"/>
      <w:r>
        <w:rPr>
          <w:rFonts w:ascii="Times New Roman" w:eastAsia="Times New Roman" w:hAnsi="Times New Roman" w:cs="Times New Roman"/>
          <w:color w:val="000000"/>
          <w:sz w:val="24"/>
          <w:szCs w:val="24"/>
        </w:rPr>
        <w:t>нижньоампулярного</w:t>
      </w:r>
      <w:proofErr w:type="spellEnd"/>
      <w:r>
        <w:rPr>
          <w:rFonts w:ascii="Times New Roman" w:eastAsia="Times New Roman" w:hAnsi="Times New Roman" w:cs="Times New Roman"/>
          <w:color w:val="000000"/>
          <w:sz w:val="24"/>
          <w:szCs w:val="24"/>
        </w:rPr>
        <w:t xml:space="preserve"> відділу прямої кишки в інверсії (при технічній можливості);</w:t>
      </w:r>
    </w:p>
    <w:p w14:paraId="0EDCA8C8" w14:textId="77777777" w:rsidR="005D3A95" w:rsidRDefault="005D3A95" w:rsidP="005D3A95">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локальних змін слизової оболонки та всіх утворень (поліпів, виразок, пухлин тощо).</w:t>
      </w:r>
    </w:p>
    <w:p w14:paraId="4243C66A" w14:textId="77777777" w:rsidR="005D3A95" w:rsidRDefault="005D3A95" w:rsidP="005D3A95">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гістологічного дослідження у закладі охорони здоров’я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3D1FAE78" w14:textId="77777777" w:rsidR="005D3A95" w:rsidRDefault="005D3A95" w:rsidP="005D3A95">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кімнати/зони для спостереження за станом пацієнтів після ендоскопічного дослідження/втручання.</w:t>
      </w:r>
    </w:p>
    <w:p w14:paraId="037502E5" w14:textId="77777777" w:rsidR="005D3A95" w:rsidRDefault="005D3A95" w:rsidP="005D3A95">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пацієнтам.</w:t>
      </w:r>
    </w:p>
    <w:p w14:paraId="3AFCC1BD" w14:textId="77777777" w:rsidR="005D3A95" w:rsidRDefault="005D3A95" w:rsidP="005D3A95">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0DA1527E" w14:textId="77777777" w:rsidR="005D3A95" w:rsidRDefault="005D3A95" w:rsidP="005D3A95">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00E675A8" w14:textId="77777777" w:rsidR="005D3A95" w:rsidRDefault="005D3A95" w:rsidP="005D3A95">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243C6541" w14:textId="77777777" w:rsidR="005D3A95" w:rsidRDefault="005D3A95" w:rsidP="005D3A95">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вимог законодавства у сфері протидії насильству, в тому числі виявлення ознак насильства у  пацієнтів та повідомлення відповідних служб згідно із затвердженим законодавством.</w:t>
      </w:r>
    </w:p>
    <w:p w14:paraId="3C05436F" w14:textId="77777777" w:rsidR="005D3A95" w:rsidRDefault="005D3A95" w:rsidP="005D3A95">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30F8CFFB" w14:textId="77777777" w:rsidR="005D3A95" w:rsidRDefault="005D3A95" w:rsidP="005D3A95">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544F9976" w14:textId="77777777" w:rsidR="005D3A95" w:rsidRDefault="005D3A95" w:rsidP="005D3A9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14:paraId="0CBF3670" w14:textId="77777777" w:rsidR="005D3A95" w:rsidRDefault="005D3A95" w:rsidP="005D3A95">
      <w:pPr>
        <w:numPr>
          <w:ilvl w:val="0"/>
          <w:numId w:val="44"/>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1E980FC0" w14:textId="77777777" w:rsidR="005D3A95" w:rsidRDefault="005D3A95" w:rsidP="005D3A95">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w:t>
      </w:r>
      <w:proofErr w:type="spellStart"/>
      <w:r>
        <w:rPr>
          <w:rFonts w:ascii="Times New Roman" w:eastAsia="Times New Roman" w:hAnsi="Times New Roman" w:cs="Times New Roman"/>
          <w:color w:val="000000"/>
          <w:sz w:val="24"/>
          <w:szCs w:val="24"/>
        </w:rPr>
        <w:t>ендоскопіст</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у цьому ЗОЗ або за сумісництвом.</w:t>
      </w:r>
    </w:p>
    <w:p w14:paraId="4AA100E8" w14:textId="77777777" w:rsidR="005D3A95" w:rsidRDefault="005D3A95" w:rsidP="005D3A95">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одна особа, яка працює за основним місцем роботи у цьому ЗОЗ або за сумісництвом.</w:t>
      </w:r>
    </w:p>
    <w:p w14:paraId="1DAC9B0D" w14:textId="77777777" w:rsidR="005D3A95" w:rsidRDefault="005D3A95" w:rsidP="005D3A95">
      <w:pPr>
        <w:pBdr>
          <w:top w:val="nil"/>
          <w:left w:val="nil"/>
          <w:bottom w:val="nil"/>
          <w:right w:val="nil"/>
          <w:between w:val="nil"/>
        </w:pBdr>
        <w:spacing w:before="240" w:after="240" w:line="240" w:lineRule="auto"/>
        <w:ind w:lef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У ЗОЗ:</w:t>
      </w:r>
    </w:p>
    <w:p w14:paraId="01C5023D" w14:textId="77777777" w:rsidR="005D3A95" w:rsidRDefault="005D3A95" w:rsidP="005D3A95">
      <w:pPr>
        <w:numPr>
          <w:ilvl w:val="0"/>
          <w:numId w:val="42"/>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Лікар-анестезіолог – щонайменше одна особа, яка працює за основним місцем роботи у цьому ЗОЗ або за сумісництвом.</w:t>
      </w:r>
    </w:p>
    <w:p w14:paraId="7DF3A0B1" w14:textId="77777777" w:rsidR="005D3A95" w:rsidRDefault="005D3A95" w:rsidP="005D3A9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i/>
          <w:color w:val="000000"/>
          <w:sz w:val="24"/>
          <w:szCs w:val="24"/>
        </w:rPr>
        <w:t>Вимоги до переліку обладнання:</w:t>
      </w:r>
    </w:p>
    <w:p w14:paraId="0668B1E6" w14:textId="77777777" w:rsidR="005D3A95" w:rsidRDefault="005D3A95" w:rsidP="005D3A95">
      <w:pPr>
        <w:numPr>
          <w:ilvl w:val="0"/>
          <w:numId w:val="45"/>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(кабінет):</w:t>
      </w:r>
    </w:p>
    <w:p w14:paraId="797D77E1" w14:textId="77777777" w:rsidR="005D3A95" w:rsidRP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sidRPr="005D3A95">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sidRPr="005D3A95">
        <w:rPr>
          <w:rFonts w:ascii="Times New Roman" w:eastAsia="Times New Roman" w:hAnsi="Times New Roman" w:cs="Times New Roman"/>
          <w:color w:val="000000"/>
          <w:sz w:val="24"/>
          <w:szCs w:val="24"/>
        </w:rPr>
        <w:t>газифікаційна</w:t>
      </w:r>
      <w:proofErr w:type="spellEnd"/>
      <w:r w:rsidRPr="005D3A95">
        <w:rPr>
          <w:rFonts w:ascii="Times New Roman" w:eastAsia="Times New Roman" w:hAnsi="Times New Roman" w:cs="Times New Roman"/>
          <w:color w:val="000000"/>
          <w:sz w:val="24"/>
          <w:szCs w:val="24"/>
        </w:rPr>
        <w:t xml:space="preserve"> станція та/або кисневий/і концентратор/и), або кисневий концентратор, що здатний підтримувати швидкість потоку кисню щонайменше 10 л/хв;</w:t>
      </w:r>
    </w:p>
    <w:p w14:paraId="5D6CDCD6"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Times New Roman" w:eastAsia="Times New Roman" w:hAnsi="Times New Roman" w:cs="Times New Roman"/>
          <w:color w:val="000000"/>
          <w:sz w:val="24"/>
          <w:szCs w:val="24"/>
        </w:rPr>
        <w:t>відеоколоноскоп</w:t>
      </w:r>
      <w:proofErr w:type="spellEnd"/>
      <w:r>
        <w:rPr>
          <w:rFonts w:ascii="Times New Roman" w:eastAsia="Times New Roman" w:hAnsi="Times New Roman" w:cs="Times New Roman"/>
          <w:color w:val="000000"/>
          <w:sz w:val="24"/>
          <w:szCs w:val="24"/>
        </w:rPr>
        <w:t>;</w:t>
      </w:r>
    </w:p>
    <w:p w14:paraId="3460DF60"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ендоскопічні інструменти;</w:t>
      </w:r>
    </w:p>
    <w:p w14:paraId="0366335B"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Times New Roman" w:eastAsia="Times New Roman" w:hAnsi="Times New Roman" w:cs="Times New Roman"/>
          <w:color w:val="000000"/>
          <w:sz w:val="24"/>
          <w:szCs w:val="24"/>
        </w:rPr>
        <w:t>відеопроцесор</w:t>
      </w:r>
      <w:proofErr w:type="spellEnd"/>
      <w:r>
        <w:rPr>
          <w:rFonts w:ascii="Times New Roman" w:eastAsia="Times New Roman" w:hAnsi="Times New Roman" w:cs="Times New Roman"/>
          <w:color w:val="000000"/>
          <w:sz w:val="24"/>
          <w:szCs w:val="24"/>
        </w:rPr>
        <w:t>;</w:t>
      </w:r>
    </w:p>
    <w:p w14:paraId="02CCD67F"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монітор;</w:t>
      </w:r>
    </w:p>
    <w:p w14:paraId="074D6E9A"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освітлювач;</w:t>
      </w:r>
    </w:p>
    <w:p w14:paraId="4098C0B8"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аспіратор (відсмоктувач);</w:t>
      </w:r>
    </w:p>
    <w:p w14:paraId="3F263B36"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38BA5225"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5EEE32E0"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ларингоскоп з набором клинків;</w:t>
      </w:r>
    </w:p>
    <w:p w14:paraId="7322A89E"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термометр безконтактний;</w:t>
      </w:r>
    </w:p>
    <w:p w14:paraId="13ABAF29"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тонометр;</w:t>
      </w:r>
    </w:p>
    <w:p w14:paraId="3C6B71D1" w14:textId="77777777" w:rsidR="005D3A95" w:rsidRDefault="005D3A95" w:rsidP="005D3A95">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аптечка для надання невідкладної допомоги.</w:t>
      </w:r>
    </w:p>
    <w:p w14:paraId="00FA2211" w14:textId="77777777" w:rsidR="005D3A95" w:rsidRDefault="005D3A95" w:rsidP="005D3A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У ЗОЗ </w:t>
      </w:r>
      <w:r w:rsidRPr="005D3A95">
        <w:rPr>
          <w:rFonts w:ascii="Times New Roman" w:eastAsia="Times New Roman" w:hAnsi="Times New Roman" w:cs="Times New Roman"/>
          <w:color w:val="000000"/>
          <w:sz w:val="24"/>
          <w:szCs w:val="24"/>
        </w:rPr>
        <w:t>(за місцем розташування кабінету):</w:t>
      </w:r>
    </w:p>
    <w:p w14:paraId="16F99010" w14:textId="77777777" w:rsidR="005D3A95" w:rsidRDefault="005D3A95" w:rsidP="005D3A95">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w:t>
      </w:r>
    </w:p>
    <w:p w14:paraId="7F187DE4" w14:textId="77777777" w:rsidR="005D3A95" w:rsidRDefault="005D3A95" w:rsidP="005D3A95">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w:t>
      </w:r>
    </w:p>
    <w:p w14:paraId="69A2957D" w14:textId="77777777" w:rsidR="005D3A95" w:rsidRDefault="005D3A95" w:rsidP="005D3A95">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w:t>
      </w:r>
      <w:r>
        <w:rPr>
          <w:rFonts w:ascii="Times New Roman" w:eastAsia="Times New Roman" w:hAnsi="Times New Roman" w:cs="Times New Roman"/>
          <w:color w:val="000000"/>
          <w:sz w:val="24"/>
          <w:szCs w:val="24"/>
        </w:rPr>
        <w:tab/>
      </w:r>
    </w:p>
    <w:p w14:paraId="1D4DD62C" w14:textId="77777777" w:rsidR="005D3A95" w:rsidRDefault="005D3A95" w:rsidP="005D3A9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Інші вимоги:</w:t>
      </w:r>
    </w:p>
    <w:p w14:paraId="4E1E0FD4" w14:textId="77777777" w:rsidR="005D3A95" w:rsidRDefault="005D3A95" w:rsidP="005D3A95">
      <w:pPr>
        <w:numPr>
          <w:ilvl w:val="0"/>
          <w:numId w:val="46"/>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ендоскопія, анестезіологія.</w:t>
      </w:r>
    </w:p>
    <w:p w14:paraId="72521A8B" w14:textId="77777777" w:rsidR="00000000" w:rsidRPr="005D3A95" w:rsidRDefault="005D3A95" w:rsidP="005D3A95">
      <w:pPr>
        <w:numPr>
          <w:ilvl w:val="0"/>
          <w:numId w:val="46"/>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5D3A95">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sectPr w:rsidR="00F526A8" w:rsidRPr="005D3A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8C8"/>
    <w:multiLevelType w:val="multilevel"/>
    <w:tmpl w:val="EE0E4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7DF2"/>
    <w:multiLevelType w:val="multilevel"/>
    <w:tmpl w:val="E992122C"/>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15DA2"/>
    <w:multiLevelType w:val="multilevel"/>
    <w:tmpl w:val="91A87582"/>
    <w:lvl w:ilvl="0">
      <w:start w:val="1"/>
      <w:numFmt w:val="lowerLetter"/>
      <w:lvlText w:val="%1."/>
      <w:lvlJc w:val="left"/>
      <w:pPr>
        <w:ind w:left="720" w:hanging="360"/>
      </w:pPr>
      <w:rPr>
        <w:rFonts w:ascii="Times New Roman" w:eastAsia="Times New Roman" w:hAnsi="Times New Roman" w:cs="Times New Roman"/>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16AD3"/>
    <w:multiLevelType w:val="multilevel"/>
    <w:tmpl w:val="DA0EFD1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2A65E9"/>
    <w:multiLevelType w:val="multilevel"/>
    <w:tmpl w:val="CCAC8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7E26F8"/>
    <w:multiLevelType w:val="multilevel"/>
    <w:tmpl w:val="83CA6D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BA2E5A"/>
    <w:multiLevelType w:val="multilevel"/>
    <w:tmpl w:val="DC765F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D941784"/>
    <w:multiLevelType w:val="multilevel"/>
    <w:tmpl w:val="CC30D2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32474D0"/>
    <w:multiLevelType w:val="multilevel"/>
    <w:tmpl w:val="309C5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8A772E7"/>
    <w:multiLevelType w:val="multilevel"/>
    <w:tmpl w:val="B1E8A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B625D3"/>
    <w:multiLevelType w:val="multilevel"/>
    <w:tmpl w:val="B48AB9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013CE5"/>
    <w:multiLevelType w:val="multilevel"/>
    <w:tmpl w:val="9AA067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C471E2"/>
    <w:multiLevelType w:val="multilevel"/>
    <w:tmpl w:val="5D68E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D93202"/>
    <w:multiLevelType w:val="multilevel"/>
    <w:tmpl w:val="8738E55E"/>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69744B"/>
    <w:multiLevelType w:val="multilevel"/>
    <w:tmpl w:val="64545FC8"/>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741F0C"/>
    <w:multiLevelType w:val="multilevel"/>
    <w:tmpl w:val="96D87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EF5393"/>
    <w:multiLevelType w:val="multilevel"/>
    <w:tmpl w:val="043E24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7237773"/>
    <w:multiLevelType w:val="multilevel"/>
    <w:tmpl w:val="9C2253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7770C33"/>
    <w:multiLevelType w:val="multilevel"/>
    <w:tmpl w:val="705CF1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2F03FD"/>
    <w:multiLevelType w:val="multilevel"/>
    <w:tmpl w:val="82D8F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B8C25AB"/>
    <w:multiLevelType w:val="multilevel"/>
    <w:tmpl w:val="B7CED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F3C137A"/>
    <w:multiLevelType w:val="multilevel"/>
    <w:tmpl w:val="D5FE2BA8"/>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07469A9"/>
    <w:multiLevelType w:val="multilevel"/>
    <w:tmpl w:val="94A893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0CD48D0"/>
    <w:multiLevelType w:val="multilevel"/>
    <w:tmpl w:val="41C2FE5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5D1BB4"/>
    <w:multiLevelType w:val="multilevel"/>
    <w:tmpl w:val="EC3EAFE8"/>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2046AA"/>
    <w:multiLevelType w:val="multilevel"/>
    <w:tmpl w:val="4ABC9AA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3D5FB2"/>
    <w:multiLevelType w:val="multilevel"/>
    <w:tmpl w:val="1AF24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79D060F"/>
    <w:multiLevelType w:val="multilevel"/>
    <w:tmpl w:val="33D24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7FB24FF"/>
    <w:multiLevelType w:val="multilevel"/>
    <w:tmpl w:val="29D2C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A7780"/>
    <w:multiLevelType w:val="multilevel"/>
    <w:tmpl w:val="7D7A24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BE25FC2"/>
    <w:multiLevelType w:val="multilevel"/>
    <w:tmpl w:val="AF865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B837F4"/>
    <w:multiLevelType w:val="multilevel"/>
    <w:tmpl w:val="A048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C61E58"/>
    <w:multiLevelType w:val="multilevel"/>
    <w:tmpl w:val="9374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CD3EFF"/>
    <w:multiLevelType w:val="multilevel"/>
    <w:tmpl w:val="07E6507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F939E4"/>
    <w:multiLevelType w:val="multilevel"/>
    <w:tmpl w:val="308844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06F4D36"/>
    <w:multiLevelType w:val="multilevel"/>
    <w:tmpl w:val="8B2213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8F224C"/>
    <w:multiLevelType w:val="multilevel"/>
    <w:tmpl w:val="D4288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61030E"/>
    <w:multiLevelType w:val="multilevel"/>
    <w:tmpl w:val="DA2C7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6DE2815"/>
    <w:multiLevelType w:val="multilevel"/>
    <w:tmpl w:val="D62269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A5748DE"/>
    <w:multiLevelType w:val="multilevel"/>
    <w:tmpl w:val="8738E0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4E6F8B"/>
    <w:multiLevelType w:val="multilevel"/>
    <w:tmpl w:val="0FA2F7A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F52849"/>
    <w:multiLevelType w:val="multilevel"/>
    <w:tmpl w:val="791C8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E341D00"/>
    <w:multiLevelType w:val="multilevel"/>
    <w:tmpl w:val="7EC6F914"/>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5852A4"/>
    <w:multiLevelType w:val="multilevel"/>
    <w:tmpl w:val="55EA5576"/>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9D1A1B"/>
    <w:multiLevelType w:val="multilevel"/>
    <w:tmpl w:val="6380A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0D3F38"/>
    <w:multiLevelType w:val="multilevel"/>
    <w:tmpl w:val="EFBA3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68638D4"/>
    <w:multiLevelType w:val="multilevel"/>
    <w:tmpl w:val="9FD8C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7F378A3"/>
    <w:multiLevelType w:val="multilevel"/>
    <w:tmpl w:val="C33C7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3F781D"/>
    <w:multiLevelType w:val="multilevel"/>
    <w:tmpl w:val="92C886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9741934">
    <w:abstractNumId w:val="39"/>
  </w:num>
  <w:num w:numId="2" w16cid:durableId="1901939693">
    <w:abstractNumId w:val="25"/>
  </w:num>
  <w:num w:numId="3" w16cid:durableId="606889058">
    <w:abstractNumId w:val="23"/>
  </w:num>
  <w:num w:numId="4" w16cid:durableId="1545948025">
    <w:abstractNumId w:val="1"/>
  </w:num>
  <w:num w:numId="5" w16cid:durableId="1193107140">
    <w:abstractNumId w:val="31"/>
  </w:num>
  <w:num w:numId="6" w16cid:durableId="1842618933">
    <w:abstractNumId w:val="42"/>
  </w:num>
  <w:num w:numId="7" w16cid:durableId="1696036647">
    <w:abstractNumId w:val="3"/>
  </w:num>
  <w:num w:numId="8" w16cid:durableId="1963146248">
    <w:abstractNumId w:val="2"/>
  </w:num>
  <w:num w:numId="9" w16cid:durableId="531920396">
    <w:abstractNumId w:val="15"/>
  </w:num>
  <w:num w:numId="10" w16cid:durableId="762530440">
    <w:abstractNumId w:val="34"/>
  </w:num>
  <w:num w:numId="11" w16cid:durableId="1145005847">
    <w:abstractNumId w:val="16"/>
  </w:num>
  <w:num w:numId="12" w16cid:durableId="388385453">
    <w:abstractNumId w:val="12"/>
  </w:num>
  <w:num w:numId="13" w16cid:durableId="1713380130">
    <w:abstractNumId w:val="4"/>
  </w:num>
  <w:num w:numId="14" w16cid:durableId="534779773">
    <w:abstractNumId w:val="47"/>
  </w:num>
  <w:num w:numId="15" w16cid:durableId="1342732069">
    <w:abstractNumId w:val="6"/>
  </w:num>
  <w:num w:numId="16" w16cid:durableId="1788894333">
    <w:abstractNumId w:val="33"/>
  </w:num>
  <w:num w:numId="17" w16cid:durableId="924150783">
    <w:abstractNumId w:val="9"/>
  </w:num>
  <w:num w:numId="18" w16cid:durableId="236324839">
    <w:abstractNumId w:val="46"/>
  </w:num>
  <w:num w:numId="19" w16cid:durableId="1347906873">
    <w:abstractNumId w:val="21"/>
  </w:num>
  <w:num w:numId="20" w16cid:durableId="292298687">
    <w:abstractNumId w:val="22"/>
  </w:num>
  <w:num w:numId="21" w16cid:durableId="1116294847">
    <w:abstractNumId w:val="0"/>
  </w:num>
  <w:num w:numId="22" w16cid:durableId="68118797">
    <w:abstractNumId w:val="32"/>
  </w:num>
  <w:num w:numId="23" w16cid:durableId="1887717207">
    <w:abstractNumId w:val="24"/>
  </w:num>
  <w:num w:numId="24" w16cid:durableId="758139538">
    <w:abstractNumId w:val="43"/>
  </w:num>
  <w:num w:numId="25" w16cid:durableId="529807860">
    <w:abstractNumId w:val="27"/>
  </w:num>
  <w:num w:numId="26" w16cid:durableId="1046949118">
    <w:abstractNumId w:val="19"/>
  </w:num>
  <w:num w:numId="27" w16cid:durableId="234946680">
    <w:abstractNumId w:val="14"/>
  </w:num>
  <w:num w:numId="28" w16cid:durableId="2084059395">
    <w:abstractNumId w:val="29"/>
  </w:num>
  <w:num w:numId="29" w16cid:durableId="1741563092">
    <w:abstractNumId w:val="8"/>
  </w:num>
  <w:num w:numId="30" w16cid:durableId="2065640239">
    <w:abstractNumId w:val="26"/>
  </w:num>
  <w:num w:numId="31" w16cid:durableId="109397479">
    <w:abstractNumId w:val="41"/>
  </w:num>
  <w:num w:numId="32" w16cid:durableId="486244039">
    <w:abstractNumId w:val="30"/>
  </w:num>
  <w:num w:numId="33" w16cid:durableId="1515261079">
    <w:abstractNumId w:val="40"/>
  </w:num>
  <w:num w:numId="34" w16cid:durableId="528831953">
    <w:abstractNumId w:val="11"/>
  </w:num>
  <w:num w:numId="35" w16cid:durableId="2119331389">
    <w:abstractNumId w:val="48"/>
  </w:num>
  <w:num w:numId="36" w16cid:durableId="457068861">
    <w:abstractNumId w:val="20"/>
  </w:num>
  <w:num w:numId="37" w16cid:durableId="1585339578">
    <w:abstractNumId w:val="44"/>
  </w:num>
  <w:num w:numId="38" w16cid:durableId="1561941662">
    <w:abstractNumId w:val="13"/>
  </w:num>
  <w:num w:numId="39" w16cid:durableId="342098266">
    <w:abstractNumId w:val="28"/>
  </w:num>
  <w:num w:numId="40" w16cid:durableId="854270054">
    <w:abstractNumId w:val="18"/>
  </w:num>
  <w:num w:numId="41" w16cid:durableId="1150056801">
    <w:abstractNumId w:val="10"/>
  </w:num>
  <w:num w:numId="42" w16cid:durableId="2133553797">
    <w:abstractNumId w:val="36"/>
  </w:num>
  <w:num w:numId="43" w16cid:durableId="1353267521">
    <w:abstractNumId w:val="35"/>
  </w:num>
  <w:num w:numId="44" w16cid:durableId="2141026360">
    <w:abstractNumId w:val="5"/>
  </w:num>
  <w:num w:numId="45" w16cid:durableId="154344155">
    <w:abstractNumId w:val="38"/>
  </w:num>
  <w:num w:numId="46" w16cid:durableId="788469428">
    <w:abstractNumId w:val="7"/>
  </w:num>
  <w:num w:numId="47" w16cid:durableId="1125736650">
    <w:abstractNumId w:val="17"/>
  </w:num>
  <w:num w:numId="48" w16cid:durableId="1337734632">
    <w:abstractNumId w:val="45"/>
  </w:num>
  <w:num w:numId="49" w16cid:durableId="1591966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1B7AF3"/>
    <w:rsid w:val="003227AA"/>
    <w:rsid w:val="004C6F30"/>
    <w:rsid w:val="004D0D9F"/>
    <w:rsid w:val="005D3A95"/>
    <w:rsid w:val="009A0DF3"/>
    <w:rsid w:val="009F728E"/>
    <w:rsid w:val="00DC37C0"/>
    <w:rsid w:val="00F06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C4A"/>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4275</Words>
  <Characters>2438</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2023-08-18T10:00:00Z</dcterms:created>
  <dcterms:modified xsi:type="dcterms:W3CDTF">2023-08-18T10:00:00Z</dcterms:modified>
</cp:coreProperties>
</file>