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7703" w14:textId="77777777" w:rsidR="00B32DBF" w:rsidRPr="00336C0D" w:rsidRDefault="00B32DBF" w:rsidP="00B3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r w:rsidRPr="00336C0D">
        <w:rPr>
          <w:rFonts w:ascii="Times New Roman" w:eastAsia="Times New Roman" w:hAnsi="Times New Roman" w:cs="Times New Roman"/>
          <w:b/>
          <w:sz w:val="24"/>
          <w:szCs w:val="24"/>
        </w:rPr>
        <w:t>ЛІКУВАННЯ ПАЦІЄНТІВ МЕТОДОМ ЕКСТРАКОРПОРАЛЬНОГО ГЕМОДІАЛІЗУ В АМБУЛАТОРНИХ УМОВАХ</w:t>
      </w:r>
      <w:bookmarkEnd w:id="1"/>
    </w:p>
    <w:p w14:paraId="67539A36" w14:textId="77777777" w:rsidR="00B32DBF" w:rsidRPr="00336C0D" w:rsidRDefault="00B32DBF" w:rsidP="00B3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crk9g9zqvtc" w:colFirst="0" w:colLast="0"/>
      <w:bookmarkEnd w:id="2"/>
    </w:p>
    <w:p w14:paraId="0D4FE7A8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Умови надання послуги:</w:t>
      </w: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амбулаторно.</w:t>
      </w:r>
    </w:p>
    <w:p w14:paraId="4D76C9EF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 xml:space="preserve">Підстави надання послуги: </w:t>
      </w:r>
      <w:r w:rsidRPr="00336C0D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направлення лікаря-нефролога при встановленому діагнозі:</w:t>
      </w:r>
    </w:p>
    <w:p w14:paraId="612DAE9D" w14:textId="77777777" w:rsidR="00B32DBF" w:rsidRPr="00336C0D" w:rsidRDefault="00B32DBF" w:rsidP="00B32D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N18 Хронічна хвороба нирок:</w:t>
      </w:r>
    </w:p>
    <w:p w14:paraId="3090A03E" w14:textId="77777777" w:rsidR="00B32DBF" w:rsidRPr="00336C0D" w:rsidRDefault="00B32DBF" w:rsidP="00B32DB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N18.0 Термінальна стадія ураження нирок;</w:t>
      </w:r>
    </w:p>
    <w:p w14:paraId="376030E2" w14:textId="77777777" w:rsidR="00B32DBF" w:rsidRPr="00336C0D" w:rsidRDefault="00B32DBF" w:rsidP="00B32DB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N18.5 Хронічна хвороба нирок, стадія 5;</w:t>
      </w:r>
    </w:p>
    <w:p w14:paraId="00401716" w14:textId="77777777" w:rsidR="00B32DBF" w:rsidRPr="00336C0D" w:rsidRDefault="00B32DBF" w:rsidP="00B32DB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N18.8 Інші прояви хронічної ниркової недостатності;</w:t>
      </w:r>
    </w:p>
    <w:p w14:paraId="35C25752" w14:textId="77777777" w:rsidR="00B32DBF" w:rsidRPr="00336C0D" w:rsidRDefault="00B32DBF" w:rsidP="00B32DB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N18.9 Хронічна хвороба нирок неуточнена.</w:t>
      </w:r>
    </w:p>
    <w:p w14:paraId="7B9CC4B2" w14:textId="77777777" w:rsidR="00B32DBF" w:rsidRPr="00336C0D" w:rsidRDefault="00B32DBF" w:rsidP="00B32D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N19 Ниркова недостатність неуточнена.</w:t>
      </w:r>
    </w:p>
    <w:p w14:paraId="4832DC12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317EAC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Обсяг послуги (специфікація) відповідно до потреб пацієнта:</w:t>
      </w:r>
    </w:p>
    <w:p w14:paraId="1FD5680D" w14:textId="77777777" w:rsidR="00B32DBF" w:rsidRPr="00336C0D" w:rsidRDefault="00B32DBF" w:rsidP="00B32DB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Забезпечення:</w:t>
      </w:r>
    </w:p>
    <w:p w14:paraId="59056CD9" w14:textId="77777777" w:rsidR="00B32DBF" w:rsidRPr="00336C0D" w:rsidRDefault="00B32DBF" w:rsidP="00B32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первинного огляду пацієнта та подальшого лікарського спостереження;</w:t>
      </w:r>
    </w:p>
    <w:p w14:paraId="402DAE87" w14:textId="77777777" w:rsidR="00B32DBF" w:rsidRPr="00336C0D" w:rsidRDefault="00B32DBF" w:rsidP="00B32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необхідного обсягу лабораторних та інструментальних досліджень в рамках виконання процедури;</w:t>
      </w:r>
    </w:p>
    <w:p w14:paraId="338D47E3" w14:textId="77777777" w:rsidR="00B32DBF" w:rsidRPr="00336C0D" w:rsidRDefault="00B32DBF" w:rsidP="00B32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виконання процедури гемодіалізу;</w:t>
      </w:r>
    </w:p>
    <w:p w14:paraId="4E0B96F2" w14:textId="77777777" w:rsidR="00B32DBF" w:rsidRPr="00336C0D" w:rsidRDefault="00B32DBF" w:rsidP="00B32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своєчасної діагностики та лікування (в тому числі, медикаментозного) анемії.</w:t>
      </w:r>
    </w:p>
    <w:p w14:paraId="2DAAA6B2" w14:textId="77777777" w:rsidR="00B32DBF" w:rsidRPr="00336C0D" w:rsidRDefault="00B32DBF" w:rsidP="00B32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Надання своєчасної невідкладної медичної допомоги пацієнту при виникненні станів, що загрожують життю.</w:t>
      </w:r>
    </w:p>
    <w:p w14:paraId="06C9B9E8" w14:textId="77777777" w:rsidR="00B32DBF" w:rsidRPr="00336C0D" w:rsidRDefault="00B32DBF" w:rsidP="00B32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Направлення пацієнтів для надання їм спеціалізованої (вторинної), високоспеціалізованої (третинної) медичної допомоги у заклади вищого рівня.</w:t>
      </w:r>
    </w:p>
    <w:p w14:paraId="03EDB873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C9CBF9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Вимоги до організації надання послуги:</w:t>
      </w:r>
    </w:p>
    <w:p w14:paraId="45A2F223" w14:textId="77777777" w:rsidR="00B32DBF" w:rsidRPr="00336C0D" w:rsidRDefault="00B32DBF" w:rsidP="00B32D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можливості вільного вибору пацієнтом закладу, де проводиться лікування методом гемодіалізу.</w:t>
      </w:r>
    </w:p>
    <w:p w14:paraId="17300B06" w14:textId="77777777" w:rsidR="00B32DBF" w:rsidRPr="00336C0D" w:rsidRDefault="00B32DBF" w:rsidP="00B32D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Наявність у медичному закладі структурного підрозділу, що проводить гемодіаліз у амбулаторних умовах.</w:t>
      </w:r>
    </w:p>
    <w:p w14:paraId="2923A4A5" w14:textId="77777777" w:rsidR="00B32DBF" w:rsidRPr="00336C0D" w:rsidRDefault="00B32DBF" w:rsidP="00B32D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3"/>
          <w:id w:val="-573817152"/>
        </w:sdtPr>
        <w:sdtContent/>
      </w:sdt>
      <w:sdt>
        <w:sdtPr>
          <w:tag w:val="goog_rdk_165"/>
          <w:id w:val="-1521080785"/>
        </w:sdtPr>
        <w:sdtContent/>
      </w:sdt>
      <w:sdt>
        <w:sdtPr>
          <w:tag w:val="goog_rdk_201"/>
          <w:id w:val="918597133"/>
        </w:sdtPr>
        <w:sdtContent/>
      </w:sdt>
      <w:sdt>
        <w:sdtPr>
          <w:tag w:val="goog_rdk_239"/>
          <w:id w:val="2078935813"/>
        </w:sdtPr>
        <w:sdtContent/>
      </w:sdt>
      <w:sdt>
        <w:sdtPr>
          <w:tag w:val="goog_rdk_278"/>
          <w:id w:val="327494622"/>
        </w:sdtPr>
        <w:sdtContent/>
      </w:sdt>
      <w:sdt>
        <w:sdtPr>
          <w:tag w:val="goog_rdk_318"/>
          <w:id w:val="958763562"/>
        </w:sdtPr>
        <w:sdtContent/>
      </w:sdt>
      <w:sdt>
        <w:sdtPr>
          <w:tag w:val="goog_rdk_359"/>
          <w:id w:val="-1211265402"/>
        </w:sdtPr>
        <w:sdtContent/>
      </w:sdt>
      <w:sdt>
        <w:sdtPr>
          <w:tag w:val="goog_rdk_401"/>
          <w:id w:val="386614354"/>
        </w:sdtPr>
        <w:sdtContent/>
      </w:sdt>
      <w:sdt>
        <w:sdtPr>
          <w:tag w:val="goog_rdk_444"/>
          <w:id w:val="1404644194"/>
        </w:sdtPr>
        <w:sdtContent/>
      </w:sdt>
      <w:sdt>
        <w:sdtPr>
          <w:tag w:val="goog_rdk_487"/>
          <w:id w:val="-1655599712"/>
        </w:sdtPr>
        <w:sdtContent/>
      </w:sdt>
      <w:sdt>
        <w:sdtPr>
          <w:tag w:val="goog_rdk_533"/>
          <w:id w:val="-2021001442"/>
        </w:sdtPr>
        <w:sdtContent/>
      </w:sdt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можливості проведення наступних лабораторних досліджень:</w:t>
      </w:r>
    </w:p>
    <w:p w14:paraId="57702203" w14:textId="77777777" w:rsidR="00B32DBF" w:rsidRPr="00336C0D" w:rsidRDefault="00B32DBF" w:rsidP="00B32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біохімічний аналіз крові (креатинін та сечовина);</w:t>
      </w:r>
    </w:p>
    <w:p w14:paraId="03D59F4A" w14:textId="77777777" w:rsidR="00B32DBF" w:rsidRPr="00336C0D" w:rsidRDefault="00B32DBF" w:rsidP="00B32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бактеріологічні дослідження.</w:t>
      </w:r>
    </w:p>
    <w:p w14:paraId="354C9753" w14:textId="77777777" w:rsidR="00B32DBF" w:rsidRPr="00336C0D" w:rsidRDefault="00B32DBF" w:rsidP="00B32D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Забезпечення менеджменту судинного доступу:</w:t>
      </w:r>
    </w:p>
    <w:p w14:paraId="565622E4" w14:textId="77777777" w:rsidR="00B32DBF" w:rsidRPr="00336C0D" w:rsidRDefault="00B32DBF" w:rsidP="00B32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проведення заходів, спрямованих на мінімізацію ризиків виникнення інфекційних ускладнень у пацієнтів з боку судинного доступу;</w:t>
      </w:r>
    </w:p>
    <w:p w14:paraId="41857991" w14:textId="77777777" w:rsidR="00B32DBF" w:rsidRPr="00336C0D" w:rsidRDefault="00B32DBF" w:rsidP="00B32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Направлення пацієнтів до медичного закладу при ускладненнях, пов’язаних із судинним доступом.</w:t>
      </w:r>
    </w:p>
    <w:p w14:paraId="3895895E" w14:textId="77777777" w:rsidR="00B32DBF" w:rsidRPr="00336C0D" w:rsidRDefault="00B32DBF" w:rsidP="00B32D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Забезпечення хімічної та мікробіологічної безпеки при проведенні гемодіалізу (контроль якості води, мікробіологічні дослідження змивів з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діалізних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апаратів та залів, стерильність матеріалів та інструментів тощо).</w:t>
      </w:r>
    </w:p>
    <w:p w14:paraId="5BC39EE2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325BB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Вимоги до спеціалізації та кількості фахівців:</w:t>
      </w:r>
    </w:p>
    <w:p w14:paraId="45BB6AC6" w14:textId="77777777" w:rsidR="00B32DBF" w:rsidRPr="00336C0D" w:rsidRDefault="00B32DBF" w:rsidP="00B32DB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Лікар-нефролог, який має відповідну підготовку з проведення гемодіалізу - щонайменше одна особа.</w:t>
      </w:r>
    </w:p>
    <w:p w14:paraId="41FC00E0" w14:textId="77777777" w:rsidR="00B32DBF" w:rsidRPr="00336C0D" w:rsidRDefault="00B32DBF" w:rsidP="00B32DB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Сестра медична - щонайменше одна особа.</w:t>
      </w:r>
    </w:p>
    <w:p w14:paraId="7BBA6E22" w14:textId="77777777" w:rsidR="00B32DBF" w:rsidRPr="00336C0D" w:rsidRDefault="00B32DBF" w:rsidP="00B32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20099C" w14:textId="77777777" w:rsidR="00B32DBF" w:rsidRPr="00336C0D" w:rsidRDefault="00B32DBF" w:rsidP="00B32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Вимоги до переліку обладнання:</w:t>
      </w:r>
    </w:p>
    <w:p w14:paraId="7A1D77DD" w14:textId="77777777" w:rsidR="00B32DBF" w:rsidRPr="00336C0D" w:rsidRDefault="00B32DBF" w:rsidP="00B32DB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За місцем надання послуги:</w:t>
      </w:r>
    </w:p>
    <w:p w14:paraId="578C6374" w14:textId="77777777" w:rsidR="00B32DBF" w:rsidRPr="00336C0D" w:rsidRDefault="00B32DBF" w:rsidP="00B32D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lastRenderedPageBreak/>
        <w:t>апарат для проведення гемодіалізу;</w:t>
      </w:r>
    </w:p>
    <w:p w14:paraId="3FD030E2" w14:textId="77777777" w:rsidR="00B32DBF" w:rsidRPr="00336C0D" w:rsidRDefault="00B32DBF" w:rsidP="00B32D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0"/>
          <w:id w:val="-716734857"/>
        </w:sdtPr>
        <w:sdtContent/>
      </w:sdt>
      <w:sdt>
        <w:sdtPr>
          <w:tag w:val="goog_rdk_81"/>
          <w:id w:val="158281241"/>
        </w:sdtPr>
        <w:sdtContent/>
      </w:sdt>
      <w:sdt>
        <w:sdtPr>
          <w:tag w:val="goog_rdk_163"/>
          <w:id w:val="-791749146"/>
        </w:sdtPr>
        <w:sdtContent/>
      </w:sdt>
      <w:sdt>
        <w:sdtPr>
          <w:tag w:val="goog_rdk_164"/>
          <w:id w:val="713389788"/>
        </w:sdtPr>
        <w:sdtContent/>
      </w:sdt>
      <w:sdt>
        <w:sdtPr>
          <w:tag w:val="goog_rdk_199"/>
          <w:id w:val="650558423"/>
        </w:sdtPr>
        <w:sdtContent/>
      </w:sdt>
      <w:sdt>
        <w:sdtPr>
          <w:tag w:val="goog_rdk_200"/>
          <w:id w:val="-1876234727"/>
        </w:sdtPr>
        <w:sdtContent/>
      </w:sdt>
      <w:sdt>
        <w:sdtPr>
          <w:tag w:val="goog_rdk_237"/>
          <w:id w:val="-1805687397"/>
        </w:sdtPr>
        <w:sdtContent/>
      </w:sdt>
      <w:sdt>
        <w:sdtPr>
          <w:tag w:val="goog_rdk_238"/>
          <w:id w:val="861783940"/>
        </w:sdtPr>
        <w:sdtContent/>
      </w:sdt>
      <w:sdt>
        <w:sdtPr>
          <w:tag w:val="goog_rdk_276"/>
          <w:id w:val="-2037579898"/>
        </w:sdtPr>
        <w:sdtContent/>
      </w:sdt>
      <w:sdt>
        <w:sdtPr>
          <w:tag w:val="goog_rdk_277"/>
          <w:id w:val="912134919"/>
        </w:sdtPr>
        <w:sdtContent/>
      </w:sdt>
      <w:sdt>
        <w:sdtPr>
          <w:tag w:val="goog_rdk_316"/>
          <w:id w:val="825706885"/>
        </w:sdtPr>
        <w:sdtContent/>
      </w:sdt>
      <w:sdt>
        <w:sdtPr>
          <w:tag w:val="goog_rdk_317"/>
          <w:id w:val="-733697531"/>
        </w:sdtPr>
        <w:sdtContent/>
      </w:sdt>
      <w:sdt>
        <w:sdtPr>
          <w:tag w:val="goog_rdk_357"/>
          <w:id w:val="-765927375"/>
        </w:sdtPr>
        <w:sdtContent/>
      </w:sdt>
      <w:sdt>
        <w:sdtPr>
          <w:tag w:val="goog_rdk_358"/>
          <w:id w:val="309294941"/>
        </w:sdtPr>
        <w:sdtContent/>
      </w:sdt>
      <w:sdt>
        <w:sdtPr>
          <w:tag w:val="goog_rdk_399"/>
          <w:id w:val="1963688663"/>
        </w:sdtPr>
        <w:sdtContent/>
      </w:sdt>
      <w:sdt>
        <w:sdtPr>
          <w:tag w:val="goog_rdk_400"/>
          <w:id w:val="-1059865323"/>
        </w:sdtPr>
        <w:sdtContent/>
      </w:sdt>
      <w:sdt>
        <w:sdtPr>
          <w:tag w:val="goog_rdk_442"/>
          <w:id w:val="683558813"/>
        </w:sdtPr>
        <w:sdtContent/>
      </w:sdt>
      <w:sdt>
        <w:sdtPr>
          <w:tag w:val="goog_rdk_443"/>
          <w:id w:val="-1507049356"/>
        </w:sdtPr>
        <w:sdtContent/>
      </w:sdt>
      <w:sdt>
        <w:sdtPr>
          <w:tag w:val="goog_rdk_485"/>
          <w:id w:val="80495633"/>
        </w:sdtPr>
        <w:sdtContent/>
      </w:sdt>
      <w:sdt>
        <w:sdtPr>
          <w:tag w:val="goog_rdk_486"/>
          <w:id w:val="-2040500662"/>
        </w:sdtPr>
        <w:sdtContent/>
      </w:sdt>
      <w:sdt>
        <w:sdtPr>
          <w:tag w:val="goog_rdk_530"/>
          <w:id w:val="1484205372"/>
        </w:sdtPr>
        <w:sdtContent/>
      </w:sdt>
      <w:sdt>
        <w:sdtPr>
          <w:tag w:val="goog_rdk_531"/>
          <w:id w:val="-1549983170"/>
        </w:sdtPr>
        <w:sdtContent/>
      </w:sdt>
      <w:sdt>
        <w:sdtPr>
          <w:tag w:val="goog_rdk_577"/>
          <w:id w:val="-312639367"/>
        </w:sdtPr>
        <w:sdtContent/>
      </w:sdt>
      <w:sdt>
        <w:sdtPr>
          <w:tag w:val="goog_rdk_578"/>
          <w:id w:val="86353198"/>
        </w:sdtPr>
        <w:sdtContent/>
      </w:sdt>
      <w:sdt>
        <w:sdtPr>
          <w:tag w:val="goog_rdk_627"/>
          <w:id w:val="809065353"/>
        </w:sdtPr>
        <w:sdtContent/>
      </w:sdt>
      <w:sdt>
        <w:sdtPr>
          <w:tag w:val="goog_rdk_628"/>
          <w:id w:val="-226682688"/>
        </w:sdtPr>
        <w:sdtContent/>
      </w:sdt>
      <w:sdt>
        <w:sdtPr>
          <w:tag w:val="goog_rdk_680"/>
          <w:id w:val="-1029406134"/>
        </w:sdtPr>
        <w:sdtContent/>
      </w:sdt>
      <w:sdt>
        <w:sdtPr>
          <w:tag w:val="goog_rdk_681"/>
          <w:id w:val="-1199776636"/>
        </w:sdtPr>
        <w:sdtContent/>
      </w:sdt>
      <w:sdt>
        <w:sdtPr>
          <w:tag w:val="goog_rdk_737"/>
          <w:id w:val="810830316"/>
        </w:sdtPr>
        <w:sdtContent/>
      </w:sdt>
      <w:sdt>
        <w:sdtPr>
          <w:tag w:val="goog_rdk_738"/>
          <w:id w:val="720477239"/>
        </w:sdtPr>
        <w:sdtContent/>
      </w:sdt>
      <w:sdt>
        <w:sdtPr>
          <w:tag w:val="goog_rdk_795"/>
          <w:id w:val="983735481"/>
        </w:sdtPr>
        <w:sdtContent/>
      </w:sdt>
      <w:sdt>
        <w:sdtPr>
          <w:tag w:val="goog_rdk_796"/>
          <w:id w:val="-874614851"/>
        </w:sdtPr>
        <w:sdtContent/>
      </w:sdt>
      <w:sdt>
        <w:sdtPr>
          <w:tag w:val="goog_rdk_854"/>
          <w:id w:val="-158163721"/>
        </w:sdtPr>
        <w:sdtContent/>
      </w:sdt>
      <w:sdt>
        <w:sdtPr>
          <w:tag w:val="goog_rdk_855"/>
          <w:id w:val="319162838"/>
        </w:sdtPr>
        <w:sdtContent/>
      </w:sdt>
      <w:sdt>
        <w:sdtPr>
          <w:tag w:val="goog_rdk_914"/>
          <w:id w:val="-1680349526"/>
        </w:sdtPr>
        <w:sdtContent/>
      </w:sdt>
      <w:sdt>
        <w:sdtPr>
          <w:tag w:val="goog_rdk_915"/>
          <w:id w:val="1851533208"/>
        </w:sdtPr>
        <w:sdtContent/>
      </w:sdt>
      <w:sdt>
        <w:sdtPr>
          <w:tag w:val="goog_rdk_973"/>
          <w:id w:val="1008340728"/>
        </w:sdtPr>
        <w:sdtContent/>
      </w:sdt>
      <w:sdt>
        <w:sdtPr>
          <w:tag w:val="goog_rdk_974"/>
          <w:id w:val="-1821725607"/>
        </w:sdtPr>
        <w:sdtContent/>
      </w:sdt>
      <w:sdt>
        <w:sdtPr>
          <w:tag w:val="goog_rdk_1033"/>
          <w:id w:val="796573012"/>
        </w:sdtPr>
        <w:sdtContent/>
      </w:sdt>
      <w:sdt>
        <w:sdtPr>
          <w:tag w:val="goog_rdk_1034"/>
          <w:id w:val="-1242405145"/>
        </w:sdtPr>
        <w:sdtContent/>
      </w:sdt>
      <w:sdt>
        <w:sdtPr>
          <w:tag w:val="goog_rdk_1095"/>
          <w:id w:val="18519572"/>
        </w:sdtPr>
        <w:sdtContent/>
      </w:sdt>
      <w:sdt>
        <w:sdtPr>
          <w:tag w:val="goog_rdk_1096"/>
          <w:id w:val="-705021490"/>
        </w:sdtPr>
        <w:sdtContent/>
      </w:sdt>
      <w:sdt>
        <w:sdtPr>
          <w:tag w:val="goog_rdk_1157"/>
          <w:id w:val="-731693786"/>
        </w:sdtPr>
        <w:sdtContent/>
      </w:sdt>
      <w:sdt>
        <w:sdtPr>
          <w:tag w:val="goog_rdk_1158"/>
          <w:id w:val="1030145378"/>
        </w:sdtPr>
        <w:sdtContent/>
      </w:sdt>
      <w:r w:rsidRPr="00336C0D">
        <w:rPr>
          <w:rFonts w:ascii="Times New Roman" w:eastAsia="Times New Roman" w:hAnsi="Times New Roman" w:cs="Times New Roman"/>
          <w:sz w:val="24"/>
          <w:szCs w:val="24"/>
        </w:rPr>
        <w:t>апарат приготування розчину концентрату для гемодіалізу;</w:t>
      </w:r>
    </w:p>
    <w:p w14:paraId="30F01C7A" w14:textId="77777777" w:rsidR="00B32DBF" w:rsidRPr="00336C0D" w:rsidRDefault="00B32DBF" w:rsidP="00B32D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система підготовки води для гемодіалізу;</w:t>
      </w:r>
    </w:p>
    <w:p w14:paraId="06814E03" w14:textId="77777777" w:rsidR="00B32DBF" w:rsidRPr="00336C0D" w:rsidRDefault="00B32DBF" w:rsidP="00B32D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тонометр;</w:t>
      </w:r>
    </w:p>
    <w:p w14:paraId="299A8CD4" w14:textId="77777777" w:rsidR="00B32DBF" w:rsidRPr="00336C0D" w:rsidRDefault="00B32DBF" w:rsidP="00B32D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переносний набір для реанімації (ларингоскоп,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інтубаційні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 xml:space="preserve"> трубки, дихальний мішок типу Амбу, портативний дефібрилятор, повітроводи, </w:t>
      </w: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роторозширювачі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9195C49" w14:textId="77777777" w:rsidR="00B32DBF" w:rsidRPr="00336C0D" w:rsidRDefault="00B32DBF" w:rsidP="00B32D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C0D">
        <w:rPr>
          <w:rFonts w:ascii="Times New Roman" w:eastAsia="Times New Roman" w:hAnsi="Times New Roman" w:cs="Times New Roman"/>
          <w:sz w:val="24"/>
          <w:szCs w:val="24"/>
        </w:rPr>
        <w:t>глюкометр</w:t>
      </w:r>
      <w:proofErr w:type="spellEnd"/>
      <w:r w:rsidRPr="00336C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F629FF" w14:textId="77777777" w:rsidR="00B32DBF" w:rsidRPr="00336C0D" w:rsidRDefault="00B32DBF" w:rsidP="00B32D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ваги.</w:t>
      </w:r>
    </w:p>
    <w:p w14:paraId="1AB5EE6F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88E726" w14:textId="77777777" w:rsidR="00B32DBF" w:rsidRPr="00336C0D" w:rsidRDefault="00B32DBF" w:rsidP="00B32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i/>
          <w:sz w:val="24"/>
          <w:szCs w:val="24"/>
        </w:rPr>
        <w:t>Інші вимоги:</w:t>
      </w:r>
    </w:p>
    <w:p w14:paraId="2F1879F1" w14:textId="77777777" w:rsidR="00B32DBF" w:rsidRPr="00336C0D" w:rsidRDefault="00B32DBF" w:rsidP="00B32DBF">
      <w:pPr>
        <w:pStyle w:val="ListParagraph"/>
        <w:numPr>
          <w:ilvl w:val="3"/>
          <w:numId w:val="5"/>
        </w:numPr>
        <w:spacing w:after="0" w:line="240" w:lineRule="auto"/>
        <w:ind w:left="709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Наявність програми з інфекційного контролю та дотримання заходів із запобігання інфекцій, пов’язаних з наданням медичної допомоги, відповідно до діючих наказів МОЗ України.</w:t>
      </w:r>
    </w:p>
    <w:p w14:paraId="590AE3EC" w14:textId="77777777" w:rsidR="00B32DBF" w:rsidRPr="00336C0D" w:rsidRDefault="00B32DBF" w:rsidP="00B32DBF">
      <w:pPr>
        <w:pStyle w:val="ListParagraph"/>
        <w:numPr>
          <w:ilvl w:val="3"/>
          <w:numId w:val="5"/>
        </w:numPr>
        <w:spacing w:after="0" w:line="240" w:lineRule="auto"/>
        <w:ind w:left="709"/>
        <w:jc w:val="both"/>
        <w:rPr>
          <w:sz w:val="24"/>
          <w:szCs w:val="24"/>
        </w:rPr>
      </w:pPr>
      <w:r w:rsidRPr="00336C0D">
        <w:rPr>
          <w:rFonts w:ascii="Times New Roman" w:eastAsia="Times New Roman" w:hAnsi="Times New Roman" w:cs="Times New Roman"/>
          <w:sz w:val="24"/>
          <w:szCs w:val="24"/>
        </w:rPr>
        <w:t>Подання даних до Електронної системи охорони здоров'я на постійній основі.</w:t>
      </w:r>
    </w:p>
    <w:p w14:paraId="11D6B89E" w14:textId="77777777" w:rsidR="00B32DBF" w:rsidRPr="00336C0D" w:rsidRDefault="00B32DBF" w:rsidP="00B32D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10C0DC" w14:textId="68DC77B7" w:rsidR="00425A64" w:rsidRPr="00B32DBF" w:rsidRDefault="00425A64" w:rsidP="00B3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5A64" w:rsidRPr="00B32D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6930"/>
    <w:multiLevelType w:val="multilevel"/>
    <w:tmpl w:val="6D6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055B56"/>
    <w:multiLevelType w:val="multilevel"/>
    <w:tmpl w:val="52AE75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9C1D58"/>
    <w:multiLevelType w:val="multilevel"/>
    <w:tmpl w:val="E6306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555F2A"/>
    <w:multiLevelType w:val="multilevel"/>
    <w:tmpl w:val="EA904B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D05A5D"/>
    <w:multiLevelType w:val="multilevel"/>
    <w:tmpl w:val="F508E6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5D5515E"/>
    <w:multiLevelType w:val="multilevel"/>
    <w:tmpl w:val="7526A2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9E20BF1"/>
    <w:multiLevelType w:val="multilevel"/>
    <w:tmpl w:val="A6386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2"/>
    <w:rsid w:val="00037D76"/>
    <w:rsid w:val="001440EA"/>
    <w:rsid w:val="002515EF"/>
    <w:rsid w:val="00393659"/>
    <w:rsid w:val="00425A64"/>
    <w:rsid w:val="005B14C8"/>
    <w:rsid w:val="0070567A"/>
    <w:rsid w:val="00B0741D"/>
    <w:rsid w:val="00B226A3"/>
    <w:rsid w:val="00B32DBF"/>
    <w:rsid w:val="00C14D20"/>
    <w:rsid w:val="00C96A3A"/>
    <w:rsid w:val="00E009C7"/>
    <w:rsid w:val="00F9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AD43"/>
  <w15:chartTrackingRefBased/>
  <w15:docId w15:val="{5FBFDD68-CF98-4365-8969-715DBDC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6A3"/>
    <w:rPr>
      <w:rFonts w:ascii="Calibri" w:eastAsia="Calibri" w:hAnsi="Calibri" w:cs="Calibri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NSZU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Євген Валерійович</dc:creator>
  <cp:keywords/>
  <dc:description/>
  <cp:lastModifiedBy>Кудря Євген Валерійович</cp:lastModifiedBy>
  <cp:revision>2</cp:revision>
  <dcterms:created xsi:type="dcterms:W3CDTF">2019-12-18T12:31:00Z</dcterms:created>
  <dcterms:modified xsi:type="dcterms:W3CDTF">2019-12-18T12:31:00Z</dcterms:modified>
</cp:coreProperties>
</file>