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DD37" w14:textId="77777777" w:rsidR="0025771F" w:rsidRDefault="0025771F" w:rsidP="0025771F">
      <w:pPr>
        <w:pStyle w:val="1"/>
        <w:spacing w:before="0" w:after="0"/>
        <w:ind w:firstLine="709"/>
        <w:jc w:val="center"/>
      </w:pPr>
      <w:r>
        <w:rPr>
          <w:sz w:val="24"/>
          <w:szCs w:val="24"/>
        </w:rPr>
        <w:t>ЛІКУВАННЯ ПАЦІЄНТІВ МЕТОДОМ ПЕРИТОНЕАЛЬНОГО  ДІАЛІЗУ В АМБУЛАТОРНИХ УМОВАХ</w:t>
      </w:r>
    </w:p>
    <w:p w14:paraId="23266ADD" w14:textId="77777777" w:rsidR="0025771F" w:rsidRDefault="0025771F" w:rsidP="0025771F"/>
    <w:p w14:paraId="13DE58A2" w14:textId="77777777" w:rsidR="0025771F" w:rsidRDefault="0025771F" w:rsidP="0025771F">
      <w:pPr>
        <w:pBdr>
          <w:top w:val="nil"/>
          <w:left w:val="nil"/>
          <w:bottom w:val="nil"/>
          <w:right w:val="nil"/>
          <w:between w:val="nil"/>
        </w:pBdr>
        <w:spacing w:line="240" w:lineRule="auto"/>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53FB091B" w14:textId="77777777" w:rsidR="0025771F" w:rsidRDefault="0025771F" w:rsidP="0025771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Первинний огляд пацієнта/пацієнтки та подальше лікарське спостереження за станом життєвої важливих функцій організму. </w:t>
      </w:r>
    </w:p>
    <w:p w14:paraId="60992ADF" w14:textId="77777777" w:rsidR="0025771F" w:rsidRDefault="0025771F" w:rsidP="0025771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 ефективності (адекватності) </w:t>
      </w:r>
      <w:proofErr w:type="spellStart"/>
      <w:r>
        <w:rPr>
          <w:rFonts w:ascii="Times New Roman" w:eastAsia="Times New Roman" w:hAnsi="Times New Roman" w:cs="Times New Roman"/>
          <w:color w:val="000000"/>
          <w:sz w:val="24"/>
          <w:szCs w:val="24"/>
        </w:rPr>
        <w:t>діалізного</w:t>
      </w:r>
      <w:proofErr w:type="spellEnd"/>
      <w:r>
        <w:rPr>
          <w:rFonts w:ascii="Times New Roman" w:eastAsia="Times New Roman" w:hAnsi="Times New Roman" w:cs="Times New Roman"/>
          <w:color w:val="000000"/>
          <w:sz w:val="24"/>
          <w:szCs w:val="24"/>
        </w:rPr>
        <w:t xml:space="preserve"> лікування методами перитонеального діалізу (ПД): постійного перитонеального діалізу (ПАПД) та/або автоматизованого перитонеального діалізу (АПД), включаючи оцінку та корекцію </w:t>
      </w:r>
      <w:proofErr w:type="spellStart"/>
      <w:r>
        <w:rPr>
          <w:rFonts w:ascii="Times New Roman" w:eastAsia="Times New Roman" w:hAnsi="Times New Roman" w:cs="Times New Roman"/>
          <w:color w:val="000000"/>
          <w:sz w:val="24"/>
          <w:szCs w:val="24"/>
        </w:rPr>
        <w:t>нутриційного</w:t>
      </w:r>
      <w:proofErr w:type="spellEnd"/>
      <w:r>
        <w:rPr>
          <w:rFonts w:ascii="Times New Roman" w:eastAsia="Times New Roman" w:hAnsi="Times New Roman" w:cs="Times New Roman"/>
          <w:color w:val="000000"/>
          <w:sz w:val="24"/>
          <w:szCs w:val="24"/>
        </w:rPr>
        <w:t xml:space="preserve"> статусу, своєчасну діагностику, профілактику та лікування інфекційних та неінфекційних ускладнень перитонеального діалізу, із направленням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до лікарів-спеціалістів інших профілів.</w:t>
      </w:r>
    </w:p>
    <w:p w14:paraId="6F0E9396" w14:textId="77777777" w:rsidR="0025771F" w:rsidRDefault="0025771F" w:rsidP="0025771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Перевірка ПД-освіти пацієнта/пацієнтки та, за потреби, проведення повторного навчання. Навчання родичів пацієнта/пацієнтки методикам ПАПД/АПД, у випадку коли він/вона не може самостійно проводити процедуру.</w:t>
      </w:r>
    </w:p>
    <w:p w14:paraId="1D40D4E2" w14:textId="77777777" w:rsidR="0025771F" w:rsidRDefault="0025771F" w:rsidP="0025771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можливості організації процедур перитонеального діалізу пацієнтом/пацієнткою самостійно: </w:t>
      </w:r>
    </w:p>
    <w:p w14:paraId="5B33B173" w14:textId="77777777" w:rsidR="0025771F" w:rsidRDefault="0025771F" w:rsidP="0025771F">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можливості самостійного проведення процедури ПД – надання та доставка за місцем проживання пацієнта/пацієнтки виробів медичного призначення (включаючи </w:t>
      </w:r>
      <w:proofErr w:type="spellStart"/>
      <w:r>
        <w:rPr>
          <w:rFonts w:ascii="Times New Roman" w:eastAsia="Times New Roman" w:hAnsi="Times New Roman" w:cs="Times New Roman"/>
          <w:color w:val="000000"/>
          <w:sz w:val="24"/>
          <w:szCs w:val="24"/>
        </w:rPr>
        <w:t>циклери</w:t>
      </w:r>
      <w:proofErr w:type="spellEnd"/>
      <w:r>
        <w:rPr>
          <w:rFonts w:ascii="Times New Roman" w:eastAsia="Times New Roman" w:hAnsi="Times New Roman" w:cs="Times New Roman"/>
          <w:color w:val="000000"/>
          <w:sz w:val="24"/>
          <w:szCs w:val="24"/>
        </w:rPr>
        <w:t xml:space="preserve"> для АПД) та лікарських засобів; виконання процедури перитонеального діалізу в амбулаторних умовах у закладі охорони здоров’я (ЗОЗ) за необхідності; контроль за використанням </w:t>
      </w:r>
      <w:proofErr w:type="spellStart"/>
      <w:r>
        <w:rPr>
          <w:rFonts w:ascii="Times New Roman" w:eastAsia="Times New Roman" w:hAnsi="Times New Roman" w:cs="Times New Roman"/>
          <w:color w:val="000000"/>
          <w:sz w:val="24"/>
          <w:szCs w:val="24"/>
        </w:rPr>
        <w:t>циклерів</w:t>
      </w:r>
      <w:proofErr w:type="spellEnd"/>
      <w:r>
        <w:rPr>
          <w:rFonts w:ascii="Times New Roman" w:eastAsia="Times New Roman" w:hAnsi="Times New Roman" w:cs="Times New Roman"/>
          <w:color w:val="000000"/>
          <w:sz w:val="24"/>
          <w:szCs w:val="24"/>
        </w:rPr>
        <w:t xml:space="preserve"> для АПД, витратних медичних матеріалів та лікарських засобів;</w:t>
      </w:r>
    </w:p>
    <w:p w14:paraId="692B7053" w14:textId="77777777" w:rsidR="0025771F" w:rsidRDefault="0025771F" w:rsidP="0025771F">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неможливості самостійного проведення процедури – навчання виконанню процедури перитонеального діалізу (постійного амбулаторного перитонеального діалізу чи автоматизованого перитонеального діалізу) в амбулаторних умовах родичів пацієнта/пацієнтки, а також, у разі необхідності, організація тимчасового проведення амбулаторних процедур ПД (ПАПД/АПД) в ЗОЗ;</w:t>
      </w:r>
    </w:p>
    <w:p w14:paraId="42812167" w14:textId="77777777" w:rsidR="0025771F" w:rsidRDefault="0025771F" w:rsidP="0025771F">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госпіталізації пацієнта/пацієнтки до іншого ЗОЗ – забезпечення необхідними консультаціями лікаря-нефролога і контроль наявності у пацієнта/пацієнтки достатньої кількості виробів медичного призначення та лікарських засобів для проведення перитонеального діалізу, а у разі необхідності (за запитом пацієнта/пацієнтки) – доставка виробів медичного призначення (включаючи </w:t>
      </w:r>
      <w:proofErr w:type="spellStart"/>
      <w:r>
        <w:rPr>
          <w:rFonts w:ascii="Times New Roman" w:eastAsia="Times New Roman" w:hAnsi="Times New Roman" w:cs="Times New Roman"/>
          <w:color w:val="000000"/>
          <w:sz w:val="24"/>
          <w:szCs w:val="24"/>
        </w:rPr>
        <w:t>циклери</w:t>
      </w:r>
      <w:proofErr w:type="spellEnd"/>
      <w:r>
        <w:rPr>
          <w:rFonts w:ascii="Times New Roman" w:eastAsia="Times New Roman" w:hAnsi="Times New Roman" w:cs="Times New Roman"/>
          <w:color w:val="000000"/>
          <w:sz w:val="24"/>
          <w:szCs w:val="24"/>
        </w:rPr>
        <w:t xml:space="preserve"> для АПД) та лікарських засобів до місця безпосереднього перебування пацієнта/пацієнтки.</w:t>
      </w:r>
    </w:p>
    <w:p w14:paraId="6EEB52EB" w14:textId="77777777" w:rsidR="0025771F" w:rsidRDefault="0025771F" w:rsidP="0025771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Призначення лікування методом перитонеального діалізу із зазначенням типу розчину, об’єму розчину, кратності проведення обмінів, виду ПД (ПАПД або АПД).</w:t>
      </w:r>
    </w:p>
    <w:p w14:paraId="54D8EDCB" w14:textId="77777777" w:rsidR="0025771F" w:rsidRDefault="0025771F" w:rsidP="0025771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лабораторних досліджень відповідно до галузевих стандартів у сфері охорони здоров’я, а також за потребою або при погіршенні стану, зокрема:</w:t>
      </w:r>
    </w:p>
    <w:p w14:paraId="2127584B"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w:t>
      </w:r>
    </w:p>
    <w:p w14:paraId="7D72FD06"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 сечі загальний;</w:t>
      </w:r>
    </w:p>
    <w:p w14:paraId="3F61CFD5"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(сечовина, креатинін, загальний білок, альбумін, електроліти: натрій, калій, кальцій, фосфор, хлор), сироваткове залізо, </w:t>
      </w:r>
      <w:proofErr w:type="spellStart"/>
      <w:r>
        <w:rPr>
          <w:rFonts w:ascii="Times New Roman" w:eastAsia="Times New Roman" w:hAnsi="Times New Roman" w:cs="Times New Roman"/>
          <w:color w:val="000000"/>
          <w:sz w:val="24"/>
          <w:szCs w:val="24"/>
        </w:rPr>
        <w:t>феритин</w:t>
      </w:r>
      <w:proofErr w:type="spellEnd"/>
      <w:r>
        <w:rPr>
          <w:rFonts w:ascii="Times New Roman" w:eastAsia="Times New Roman" w:hAnsi="Times New Roman" w:cs="Times New Roman"/>
          <w:color w:val="000000"/>
          <w:sz w:val="24"/>
          <w:szCs w:val="24"/>
        </w:rPr>
        <w:t>;</w:t>
      </w:r>
    </w:p>
    <w:p w14:paraId="266EF393"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w:t>
      </w:r>
    </w:p>
    <w:p w14:paraId="0983160A"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ліпідний профіль (</w:t>
      </w:r>
      <w:proofErr w:type="spellStart"/>
      <w:r>
        <w:rPr>
          <w:rFonts w:ascii="Times New Roman" w:eastAsia="Times New Roman" w:hAnsi="Times New Roman" w:cs="Times New Roman"/>
          <w:color w:val="000000"/>
          <w:sz w:val="24"/>
          <w:szCs w:val="24"/>
        </w:rPr>
        <w:t>тригліцериди</w:t>
      </w:r>
      <w:proofErr w:type="spellEnd"/>
      <w:r>
        <w:rPr>
          <w:rFonts w:ascii="Times New Roman" w:eastAsia="Times New Roman" w:hAnsi="Times New Roman" w:cs="Times New Roman"/>
          <w:color w:val="000000"/>
          <w:sz w:val="24"/>
          <w:szCs w:val="24"/>
        </w:rPr>
        <w:t>, загальний холестерин, ліпопротеїди низької щільності (ЛПНЩ), ліпопротеїди високої щільності (ЛПВЩ));</w:t>
      </w:r>
    </w:p>
    <w:p w14:paraId="04F123A0"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індекс еритроцитів, число </w:t>
      </w:r>
      <w:proofErr w:type="spellStart"/>
      <w:r>
        <w:rPr>
          <w:rFonts w:ascii="Times New Roman" w:eastAsia="Times New Roman" w:hAnsi="Times New Roman" w:cs="Times New Roman"/>
          <w:color w:val="000000"/>
          <w:sz w:val="24"/>
          <w:szCs w:val="24"/>
        </w:rPr>
        <w:t>ретикулоцитів</w:t>
      </w:r>
      <w:proofErr w:type="spellEnd"/>
      <w:r>
        <w:rPr>
          <w:rFonts w:ascii="Times New Roman" w:eastAsia="Times New Roman" w:hAnsi="Times New Roman" w:cs="Times New Roman"/>
          <w:color w:val="000000"/>
          <w:sz w:val="24"/>
          <w:szCs w:val="24"/>
        </w:rPr>
        <w:t xml:space="preserve">, відсоток насичення </w:t>
      </w:r>
      <w:proofErr w:type="spellStart"/>
      <w:r>
        <w:rPr>
          <w:rFonts w:ascii="Times New Roman" w:eastAsia="Times New Roman" w:hAnsi="Times New Roman" w:cs="Times New Roman"/>
          <w:color w:val="000000"/>
          <w:sz w:val="24"/>
          <w:szCs w:val="24"/>
        </w:rPr>
        <w:t>трансферину</w:t>
      </w:r>
      <w:proofErr w:type="spellEnd"/>
      <w:r>
        <w:rPr>
          <w:rFonts w:ascii="Times New Roman" w:eastAsia="Times New Roman" w:hAnsi="Times New Roman" w:cs="Times New Roman"/>
          <w:color w:val="000000"/>
          <w:sz w:val="24"/>
          <w:szCs w:val="24"/>
        </w:rPr>
        <w:t xml:space="preserve"> залізом, сироватковий </w:t>
      </w:r>
      <w:proofErr w:type="spellStart"/>
      <w:r>
        <w:rPr>
          <w:rFonts w:ascii="Times New Roman" w:eastAsia="Times New Roman" w:hAnsi="Times New Roman" w:cs="Times New Roman"/>
          <w:color w:val="000000"/>
          <w:sz w:val="24"/>
          <w:szCs w:val="24"/>
        </w:rPr>
        <w:t>феритин</w:t>
      </w:r>
      <w:proofErr w:type="spellEnd"/>
      <w:r>
        <w:rPr>
          <w:rFonts w:ascii="Times New Roman" w:eastAsia="Times New Roman" w:hAnsi="Times New Roman" w:cs="Times New Roman"/>
          <w:color w:val="000000"/>
          <w:sz w:val="24"/>
          <w:szCs w:val="24"/>
        </w:rPr>
        <w:t>;</w:t>
      </w:r>
    </w:p>
    <w:p w14:paraId="31F06820"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залишкової функції нирок (ЗФН);</w:t>
      </w:r>
    </w:p>
    <w:p w14:paraId="6ED75389"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Kt</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Vurea</w:t>
      </w:r>
      <w:proofErr w:type="spellEnd"/>
      <w:r>
        <w:rPr>
          <w:rFonts w:ascii="Times New Roman" w:eastAsia="Times New Roman" w:hAnsi="Times New Roman" w:cs="Times New Roman"/>
          <w:color w:val="000000"/>
          <w:sz w:val="24"/>
          <w:szCs w:val="24"/>
        </w:rPr>
        <w:t>;</w:t>
      </w:r>
    </w:p>
    <w:p w14:paraId="55ACACA6" w14:textId="77777777" w:rsidR="0025771F" w:rsidRDefault="0025771F" w:rsidP="002577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 </w:t>
      </w:r>
      <w:proofErr w:type="spellStart"/>
      <w:r>
        <w:rPr>
          <w:rFonts w:ascii="Times New Roman" w:eastAsia="Times New Roman" w:hAnsi="Times New Roman" w:cs="Times New Roman"/>
          <w:color w:val="000000"/>
          <w:sz w:val="24"/>
          <w:szCs w:val="24"/>
        </w:rPr>
        <w:t>перитонеальноі</w:t>
      </w:r>
      <w:proofErr w:type="spellEnd"/>
      <w:r>
        <w:rPr>
          <w:rFonts w:ascii="Times New Roman" w:eastAsia="Times New Roman" w:hAnsi="Times New Roman" w:cs="Times New Roman"/>
          <w:color w:val="000000"/>
          <w:sz w:val="24"/>
          <w:szCs w:val="24"/>
        </w:rPr>
        <w:t>̈ рівноваги (PET).</w:t>
      </w:r>
    </w:p>
    <w:p w14:paraId="5C683C23" w14:textId="77777777" w:rsidR="0025771F" w:rsidRDefault="0025771F" w:rsidP="002577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Забезпечення менеджменту перитонеального катетера, профілактики перитоніту, інфекції місця виходу катетера і тунельні інфекції:</w:t>
      </w:r>
    </w:p>
    <w:p w14:paraId="25D7F0C5" w14:textId="77777777" w:rsidR="0025771F" w:rsidRDefault="0025771F" w:rsidP="0025771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для хірургічної імплантації перитонеального катетера;</w:t>
      </w:r>
    </w:p>
    <w:p w14:paraId="683C782D" w14:textId="77777777" w:rsidR="0025771F" w:rsidRDefault="0025771F" w:rsidP="0025771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профілактика інфекційних ускладнень, пов’язаних з тривалим перебуванням перитонеального катетера у черевній порожнині пацієнта/пацієнтки;</w:t>
      </w:r>
    </w:p>
    <w:p w14:paraId="72DB428B" w14:textId="77777777" w:rsidR="0025771F" w:rsidRDefault="0025771F" w:rsidP="0025771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направлення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за необхідності, до ЗОЗ при ускладненнях, пов’язаних з </w:t>
      </w:r>
      <w:proofErr w:type="spellStart"/>
      <w:r>
        <w:rPr>
          <w:rFonts w:ascii="Times New Roman" w:eastAsia="Times New Roman" w:hAnsi="Times New Roman" w:cs="Times New Roman"/>
          <w:color w:val="000000"/>
          <w:sz w:val="24"/>
          <w:szCs w:val="24"/>
        </w:rPr>
        <w:t>діалізним</w:t>
      </w:r>
      <w:proofErr w:type="spellEnd"/>
      <w:r>
        <w:rPr>
          <w:rFonts w:ascii="Times New Roman" w:eastAsia="Times New Roman" w:hAnsi="Times New Roman" w:cs="Times New Roman"/>
          <w:color w:val="000000"/>
          <w:sz w:val="24"/>
          <w:szCs w:val="24"/>
        </w:rPr>
        <w:t xml:space="preserve"> перитонітом, інфекцією місця виходу катетера і тунельною інфекцією.</w:t>
      </w:r>
    </w:p>
    <w:p w14:paraId="6094B36C" w14:textId="77777777" w:rsidR="0025771F" w:rsidRDefault="0025771F" w:rsidP="0025771F">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своєчасної діагностики анемії та проведення її медикаментозного лікування.</w:t>
      </w:r>
    </w:p>
    <w:p w14:paraId="43B429D9" w14:textId="77777777" w:rsidR="0025771F" w:rsidRDefault="0025771F" w:rsidP="0025771F">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лікарськими засобами відповідно до Національного переліку основних лікарських засобів, медичними виробами та розхідними матеріалами відповідно до галузевих стандартів у сфері охорони здоров’я.</w:t>
      </w:r>
    </w:p>
    <w:p w14:paraId="71B64E15" w14:textId="77777777" w:rsidR="0025771F" w:rsidRDefault="0025771F" w:rsidP="0025771F">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своєчасної невідкладної медичної допомоги пацієнту/пацієнтці при виникненні у нього/неї станів, що загрожують життю, у разі проведення процедури  у ЗОЗ.</w:t>
      </w:r>
    </w:p>
    <w:p w14:paraId="79DE7D2D" w14:textId="77777777" w:rsidR="0025771F" w:rsidRDefault="0025771F" w:rsidP="0025771F">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Направлення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rPr>
        <w:t xml:space="preserve"> для отримання спеціалізованої медичної допомоги, інших медичних послуг.</w:t>
      </w:r>
    </w:p>
    <w:p w14:paraId="677529CC" w14:textId="77777777" w:rsidR="0025771F" w:rsidRDefault="0025771F" w:rsidP="0025771F"/>
    <w:p w14:paraId="14D15A18" w14:textId="77777777" w:rsidR="0025771F" w:rsidRDefault="0025771F" w:rsidP="0025771F">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ЛІКУВАННЯ ПАЦІЄНТІВ МЕТОДОМ ПЕРИТОНЕАЛЬНОГО  ДІАЛІЗУ В АМБУЛАТОРНИХ УМОВАХ</w:t>
      </w:r>
    </w:p>
    <w:p w14:paraId="3E79FC2C" w14:textId="77777777" w:rsidR="0025771F" w:rsidRDefault="0025771F" w:rsidP="0025771F"/>
    <w:p w14:paraId="68CBF953" w14:textId="77777777" w:rsidR="0025771F" w:rsidRDefault="0025771F" w:rsidP="0025771F">
      <w:pPr>
        <w:pBdr>
          <w:top w:val="nil"/>
          <w:left w:val="nil"/>
          <w:bottom w:val="nil"/>
          <w:right w:val="nil"/>
          <w:between w:val="nil"/>
        </w:pBdr>
        <w:spacing w:line="240" w:lineRule="auto"/>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закупівлі медичних послуг</w:t>
      </w:r>
    </w:p>
    <w:p w14:paraId="7428E115" w14:textId="77777777" w:rsidR="0025771F" w:rsidRDefault="0025771F" w:rsidP="0025771F"/>
    <w:p w14:paraId="5F4FCD1A" w14:textId="77777777" w:rsidR="0025771F" w:rsidRDefault="0025771F" w:rsidP="0025771F">
      <w:pPr>
        <w:pBdr>
          <w:top w:val="nil"/>
          <w:left w:val="nil"/>
          <w:bottom w:val="nil"/>
          <w:right w:val="nil"/>
          <w:between w:val="nil"/>
        </w:pBdr>
        <w:spacing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амбулаторно та/або за місцем проживання/перебування пацієнта/пацієнтки.</w:t>
      </w:r>
    </w:p>
    <w:p w14:paraId="137C3CA2" w14:textId="77777777" w:rsidR="0025771F" w:rsidRDefault="0025771F" w:rsidP="0025771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направлення лікаря-нефролога/лікаря-нефролога дитячого при встановленому діагнозі:</w:t>
      </w:r>
    </w:p>
    <w:p w14:paraId="202ED2B1" w14:textId="77777777" w:rsidR="0025771F" w:rsidRDefault="0025771F" w:rsidP="0025771F">
      <w:pPr>
        <w:numPr>
          <w:ilvl w:val="0"/>
          <w:numId w:val="11"/>
        </w:numPr>
        <w:pBdr>
          <w:top w:val="nil"/>
          <w:left w:val="nil"/>
          <w:bottom w:val="nil"/>
          <w:right w:val="nil"/>
          <w:between w:val="nil"/>
        </w:pBdr>
        <w:shd w:val="clear" w:color="auto" w:fill="FFFFFF"/>
        <w:spacing w:after="0" w:line="240" w:lineRule="auto"/>
        <w:ind w:left="1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N18.4 Хронічна хвороба нирок, стадія 4 (виключно до показів, вказаних у галузевих стандартах у сфері охорони здоров’я);</w:t>
      </w:r>
    </w:p>
    <w:p w14:paraId="3F55A0D9" w14:textId="77777777" w:rsidR="0025771F" w:rsidRDefault="0025771F" w:rsidP="0025771F">
      <w:pPr>
        <w:numPr>
          <w:ilvl w:val="0"/>
          <w:numId w:val="11"/>
        </w:numPr>
        <w:pBdr>
          <w:top w:val="nil"/>
          <w:left w:val="nil"/>
          <w:bottom w:val="nil"/>
          <w:right w:val="nil"/>
          <w:between w:val="nil"/>
        </w:pBdr>
        <w:shd w:val="clear" w:color="auto" w:fill="FFFFFF"/>
        <w:spacing w:after="0" w:line="240" w:lineRule="auto"/>
        <w:ind w:left="1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N18.5 Хронічна хвороба нирок, стадія 5;</w:t>
      </w:r>
    </w:p>
    <w:p w14:paraId="530888C9" w14:textId="77777777" w:rsidR="0025771F" w:rsidRDefault="0025771F" w:rsidP="0025771F">
      <w:pPr>
        <w:numPr>
          <w:ilvl w:val="0"/>
          <w:numId w:val="11"/>
        </w:numPr>
        <w:pBdr>
          <w:top w:val="nil"/>
          <w:left w:val="nil"/>
          <w:bottom w:val="nil"/>
          <w:right w:val="nil"/>
          <w:between w:val="nil"/>
        </w:pBdr>
        <w:shd w:val="clear" w:color="auto" w:fill="FFFFFF"/>
        <w:spacing w:after="0" w:line="240" w:lineRule="auto"/>
        <w:ind w:left="1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N18.8 Інші прояви хронічної ниркової недостатності;</w:t>
      </w:r>
    </w:p>
    <w:p w14:paraId="09746CB3" w14:textId="77777777" w:rsidR="0025771F" w:rsidRDefault="0025771F" w:rsidP="0025771F">
      <w:pPr>
        <w:numPr>
          <w:ilvl w:val="0"/>
          <w:numId w:val="11"/>
        </w:numPr>
        <w:pBdr>
          <w:top w:val="nil"/>
          <w:left w:val="nil"/>
          <w:bottom w:val="nil"/>
          <w:right w:val="nil"/>
          <w:between w:val="nil"/>
        </w:pBdr>
        <w:shd w:val="clear" w:color="auto" w:fill="FFFFFF"/>
        <w:spacing w:after="0" w:line="240" w:lineRule="auto"/>
        <w:ind w:left="1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N18.9 Хронічна хвороба нирок неуточнена;</w:t>
      </w:r>
    </w:p>
    <w:p w14:paraId="527AD529" w14:textId="77777777" w:rsidR="0025771F" w:rsidRDefault="0025771F" w:rsidP="0025771F">
      <w:pPr>
        <w:numPr>
          <w:ilvl w:val="0"/>
          <w:numId w:val="11"/>
        </w:numPr>
        <w:pBdr>
          <w:top w:val="nil"/>
          <w:left w:val="nil"/>
          <w:bottom w:val="nil"/>
          <w:right w:val="nil"/>
          <w:between w:val="nil"/>
        </w:pBdr>
        <w:shd w:val="clear" w:color="auto" w:fill="FFFFFF"/>
        <w:spacing w:after="0" w:line="240" w:lineRule="auto"/>
        <w:ind w:left="14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N19 Ниркова недостатність неуточнена.</w:t>
      </w:r>
    </w:p>
    <w:p w14:paraId="4D506055" w14:textId="77777777" w:rsidR="0025771F" w:rsidRDefault="0025771F" w:rsidP="0025771F">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8C7FF0" w14:textId="77777777" w:rsidR="0025771F" w:rsidRDefault="0025771F" w:rsidP="0025771F">
      <w:pPr>
        <w:pBdr>
          <w:top w:val="nil"/>
          <w:left w:val="nil"/>
          <w:bottom w:val="nil"/>
          <w:right w:val="nil"/>
          <w:between w:val="nil"/>
        </w:pBdr>
        <w:spacing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6C14D29B"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можливості вільного вибору пацієнтами ЗОЗ, де проводиться лікування методом перитонеального діалізу.</w:t>
      </w:r>
    </w:p>
    <w:p w14:paraId="75E07BE4"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обладнаного приміщення для навчання та практичних занять відповідно до галузевих стандартів у сфері охорони здоров’я.</w:t>
      </w:r>
    </w:p>
    <w:p w14:paraId="3FFDD622"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розробленої програми навчання пацієнтів методиці проведення ПАПД, АПД та протоколів лікування цими методами.</w:t>
      </w:r>
    </w:p>
    <w:p w14:paraId="080CBD62"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видачі та використання апаратів для АПД (за наявності відповідного обладнання).</w:t>
      </w:r>
    </w:p>
    <w:p w14:paraId="6BCA02B5"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доставки виробів медичного призначення та лікарських засобів для проведення перитонеального діалізу (ПАПД/АПД) за місцем перебування пацієнтів.</w:t>
      </w:r>
    </w:p>
    <w:p w14:paraId="3FD6DD1B"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можливості проведення ПД (ПАПД/АПД) в амбулаторних умовах на етапі навчання.</w:t>
      </w:r>
    </w:p>
    <w:p w14:paraId="30ED1852"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Забезпечення проведення лабораторних досліджень, передбачених специфікаціями,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12CACE85"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хімічної та мікробіологічної безпеки у відділенні при проведенні ПД (ПАПД/АПД) в амбулаторних умовах. </w:t>
      </w:r>
    </w:p>
    <w:p w14:paraId="096177CC"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7B3D786A"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00417A44"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6AFC2AA3"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66FCA84C"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05D16838"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4D97E271"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56D6E86F"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0D9FCCEF"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4685A1CC" w14:textId="77777777" w:rsidR="0025771F" w:rsidRDefault="0025771F" w:rsidP="0025771F">
      <w:pPr>
        <w:numPr>
          <w:ilvl w:val="0"/>
          <w:numId w:val="14"/>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0F9CF910" w14:textId="77777777" w:rsidR="0025771F" w:rsidRDefault="0025771F" w:rsidP="0025771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0B8826" w14:textId="77777777" w:rsidR="0025771F" w:rsidRDefault="0025771F" w:rsidP="0025771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1972C929" w14:textId="77777777" w:rsidR="0025771F" w:rsidRDefault="0025771F" w:rsidP="0025771F">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639BFBF0" w14:textId="77777777" w:rsidR="0025771F" w:rsidRDefault="0025771F" w:rsidP="002577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Лікар-нефролог та/або лікар-нефролог дитячий (за умови надання допомоги дітям) – щонайменше одна особа із зазначеного переліку, яка працює за основним місцем роботи в цьому ЗОЗ або за сумісництвом.</w:t>
      </w:r>
    </w:p>
    <w:p w14:paraId="721D226A" w14:textId="77777777" w:rsidR="0025771F" w:rsidRDefault="0025771F" w:rsidP="0025771F">
      <w:pPr>
        <w:numPr>
          <w:ilvl w:val="0"/>
          <w:numId w:val="15"/>
        </w:numPr>
        <w:pBdr>
          <w:top w:val="nil"/>
          <w:left w:val="nil"/>
          <w:bottom w:val="nil"/>
          <w:right w:val="nil"/>
          <w:between w:val="nil"/>
        </w:pBdr>
        <w:shd w:val="clear" w:color="auto" w:fill="FFFFFF"/>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62BE42DA" w14:textId="77777777" w:rsidR="0025771F" w:rsidRDefault="0025771F" w:rsidP="0025771F">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Сестра медична – щонайменше 2 особи, які працюють за основним місцем роботи у цьому ЗОЗ.</w:t>
      </w:r>
    </w:p>
    <w:p w14:paraId="38179943" w14:textId="77777777" w:rsidR="0025771F" w:rsidRDefault="0025771F" w:rsidP="0025771F">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5F60AD" w14:textId="77777777" w:rsidR="0025771F" w:rsidRDefault="0025771F" w:rsidP="0025771F">
      <w:pPr>
        <w:pBdr>
          <w:top w:val="nil"/>
          <w:left w:val="nil"/>
          <w:bottom w:val="nil"/>
          <w:right w:val="nil"/>
          <w:between w:val="nil"/>
        </w:pBdr>
        <w:spacing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w:t>
      </w:r>
    </w:p>
    <w:p w14:paraId="720CB5AB" w14:textId="77777777" w:rsidR="0025771F" w:rsidRDefault="0025771F" w:rsidP="0025771F">
      <w:pPr>
        <w:numPr>
          <w:ilvl w:val="0"/>
          <w:numId w:val="2"/>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6CA265D1"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2D28F724"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179DEF6E"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20F71027"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41335CB1"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6A77D8CD"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медичні;</w:t>
      </w:r>
    </w:p>
    <w:p w14:paraId="12C51CE6"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пристрій для підігрівання розчинів для перитонеального діалізу;</w:t>
      </w:r>
    </w:p>
    <w:p w14:paraId="2EF250AA"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зі шкалою вимірювання не менше 5 г для зважування розчинів;</w:t>
      </w:r>
    </w:p>
    <w:p w14:paraId="210D4A93"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15F2A174" w14:textId="77777777" w:rsidR="0025771F" w:rsidRDefault="0025771F" w:rsidP="0025771F">
      <w:pPr>
        <w:numPr>
          <w:ilvl w:val="0"/>
          <w:numId w:val="1"/>
        </w:num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w:t>
      </w:r>
    </w:p>
    <w:p w14:paraId="18288D86" w14:textId="77777777" w:rsidR="0025771F" w:rsidRDefault="0025771F" w:rsidP="0025771F">
      <w:pPr>
        <w:pBdr>
          <w:top w:val="nil"/>
          <w:left w:val="nil"/>
          <w:bottom w:val="nil"/>
          <w:right w:val="nil"/>
          <w:between w:val="nil"/>
        </w:pBdr>
        <w:shd w:val="clear" w:color="auto" w:fill="FFFFFF"/>
        <w:spacing w:after="0"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CA11DD" w14:textId="77777777" w:rsidR="0025771F" w:rsidRDefault="0025771F" w:rsidP="0025771F">
      <w:pPr>
        <w:pBdr>
          <w:top w:val="nil"/>
          <w:left w:val="nil"/>
          <w:bottom w:val="nil"/>
          <w:right w:val="nil"/>
          <w:between w:val="nil"/>
        </w:pBdr>
        <w:spacing w:line="24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 </w:t>
      </w:r>
    </w:p>
    <w:p w14:paraId="711C305C" w14:textId="77777777" w:rsidR="00000000" w:rsidRPr="0025771F" w:rsidRDefault="0025771F" w:rsidP="0025771F">
      <w:pPr>
        <w:pStyle w:val="a3"/>
        <w:numPr>
          <w:ilvl w:val="3"/>
          <w:numId w:val="1"/>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sidRPr="0025771F">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нефрологія та/або дитяча нефрологія.</w:t>
      </w:r>
    </w:p>
    <w:sectPr w:rsidR="00F526A8" w:rsidRPr="002577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F7B"/>
    <w:multiLevelType w:val="multilevel"/>
    <w:tmpl w:val="81947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30032"/>
    <w:multiLevelType w:val="multilevel"/>
    <w:tmpl w:val="71FA2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14AF2"/>
    <w:multiLevelType w:val="multilevel"/>
    <w:tmpl w:val="C4E4E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169B6"/>
    <w:multiLevelType w:val="multilevel"/>
    <w:tmpl w:val="8B4C7E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15DE4"/>
    <w:multiLevelType w:val="multilevel"/>
    <w:tmpl w:val="5C2A4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DB038D"/>
    <w:multiLevelType w:val="multilevel"/>
    <w:tmpl w:val="E98AD6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0C7CF7"/>
    <w:multiLevelType w:val="multilevel"/>
    <w:tmpl w:val="B5306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706E6"/>
    <w:multiLevelType w:val="multilevel"/>
    <w:tmpl w:val="B8EE1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2B36DE"/>
    <w:multiLevelType w:val="multilevel"/>
    <w:tmpl w:val="3F1442A0"/>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43276FE2"/>
    <w:multiLevelType w:val="multilevel"/>
    <w:tmpl w:val="F32ECCF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B841E8"/>
    <w:multiLevelType w:val="multilevel"/>
    <w:tmpl w:val="610EB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AA4EFB"/>
    <w:multiLevelType w:val="multilevel"/>
    <w:tmpl w:val="57FE09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933FF4"/>
    <w:multiLevelType w:val="multilevel"/>
    <w:tmpl w:val="6B7600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032314"/>
    <w:multiLevelType w:val="multilevel"/>
    <w:tmpl w:val="C7BE7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914C03"/>
    <w:multiLevelType w:val="multilevel"/>
    <w:tmpl w:val="A65248C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3078010">
    <w:abstractNumId w:val="2"/>
  </w:num>
  <w:num w:numId="2" w16cid:durableId="746272862">
    <w:abstractNumId w:val="11"/>
  </w:num>
  <w:num w:numId="3" w16cid:durableId="1144615365">
    <w:abstractNumId w:val="3"/>
  </w:num>
  <w:num w:numId="4" w16cid:durableId="652757851">
    <w:abstractNumId w:val="1"/>
  </w:num>
  <w:num w:numId="5" w16cid:durableId="1936555343">
    <w:abstractNumId w:val="14"/>
  </w:num>
  <w:num w:numId="6" w16cid:durableId="253784247">
    <w:abstractNumId w:val="7"/>
  </w:num>
  <w:num w:numId="7" w16cid:durableId="2042973055">
    <w:abstractNumId w:val="9"/>
  </w:num>
  <w:num w:numId="8" w16cid:durableId="1996715493">
    <w:abstractNumId w:val="6"/>
  </w:num>
  <w:num w:numId="9" w16cid:durableId="1289047551">
    <w:abstractNumId w:val="0"/>
  </w:num>
  <w:num w:numId="10" w16cid:durableId="414087239">
    <w:abstractNumId w:val="13"/>
  </w:num>
  <w:num w:numId="11" w16cid:durableId="1946842071">
    <w:abstractNumId w:val="10"/>
  </w:num>
  <w:num w:numId="12" w16cid:durableId="1230849342">
    <w:abstractNumId w:val="5"/>
  </w:num>
  <w:num w:numId="13" w16cid:durableId="1044450468">
    <w:abstractNumId w:val="4"/>
  </w:num>
  <w:num w:numId="14" w16cid:durableId="1105077599">
    <w:abstractNumId w:val="12"/>
  </w:num>
  <w:num w:numId="15" w16cid:durableId="143085701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0428A5"/>
    <w:rsid w:val="001B7AF3"/>
    <w:rsid w:val="0025771F"/>
    <w:rsid w:val="003227AA"/>
    <w:rsid w:val="003B59AF"/>
    <w:rsid w:val="004D0D9F"/>
    <w:rsid w:val="005D3A95"/>
    <w:rsid w:val="006238E1"/>
    <w:rsid w:val="006A0A34"/>
    <w:rsid w:val="009A0DF3"/>
    <w:rsid w:val="009F728E"/>
    <w:rsid w:val="00DC37C0"/>
    <w:rsid w:val="00EA5BE9"/>
    <w:rsid w:val="00F06F71"/>
    <w:rsid w:val="00FA4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5E99"/>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6A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6102</Words>
  <Characters>3479</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2023-08-18T10:02:00Z</dcterms:created>
  <dcterms:modified xsi:type="dcterms:W3CDTF">2023-08-18T10:02:00Z</dcterms:modified>
</cp:coreProperties>
</file>