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CBE4" w14:textId="77777777" w:rsidR="00177C88" w:rsidRPr="00336C0D" w:rsidRDefault="00177C88" w:rsidP="0017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r w:rsidRPr="00336C0D">
        <w:rPr>
          <w:rFonts w:ascii="Times New Roman" w:eastAsia="Times New Roman" w:hAnsi="Times New Roman" w:cs="Times New Roman"/>
          <w:b/>
          <w:iCs/>
          <w:sz w:val="24"/>
          <w:szCs w:val="24"/>
        </w:rPr>
        <w:t>МЕДИЧНА ДОПОМОГА ПРИ ГОСТРОМУ МОЗКОВОМУ ІНСУЛЬТІ</w:t>
      </w:r>
    </w:p>
    <w:bookmarkEnd w:id="0"/>
    <w:p w14:paraId="2958D188" w14:textId="77777777" w:rsidR="00177C88" w:rsidRPr="00336C0D" w:rsidRDefault="00177C88" w:rsidP="00177C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F6B10DE" w14:textId="77777777" w:rsidR="00177C88" w:rsidRPr="00336C0D" w:rsidRDefault="00177C88" w:rsidP="00177C8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Умови надання послуги</w:t>
      </w:r>
      <w:r w:rsidRPr="00336C0D">
        <w:rPr>
          <w:rFonts w:ascii="Times New Roman" w:eastAsia="Times New Roman" w:hAnsi="Times New Roman" w:cs="Times New Roman"/>
          <w:sz w:val="24"/>
          <w:szCs w:val="24"/>
        </w:rPr>
        <w:t>: стаціонарно.</w:t>
      </w:r>
    </w:p>
    <w:p w14:paraId="5972F2E8" w14:textId="77777777" w:rsidR="00177C88" w:rsidRPr="00336C0D" w:rsidRDefault="00177C88" w:rsidP="00177C8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Підстави надання послуги</w:t>
      </w:r>
      <w:r w:rsidRPr="00336C0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DD9B74" w14:textId="77777777" w:rsidR="00177C88" w:rsidRPr="00336C0D" w:rsidRDefault="00177C88" w:rsidP="00177C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доставлення бригадою екстреної (швидкої) медичної допомоги;</w:t>
      </w:r>
    </w:p>
    <w:p w14:paraId="35A17D92" w14:textId="77777777" w:rsidR="00177C88" w:rsidRPr="00336C0D" w:rsidRDefault="00177C88" w:rsidP="00177C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6C0D">
        <w:rPr>
          <w:rFonts w:ascii="Times New Roman" w:eastAsia="Times New Roman" w:hAnsi="Times New Roman" w:cs="Times New Roman"/>
          <w:sz w:val="24"/>
          <w:szCs w:val="24"/>
        </w:rPr>
        <w:t>аправлення з іншого клінічного підрозділу закладу в разі перебування пацієнта на стаціонарному лікуванні;</w:t>
      </w:r>
    </w:p>
    <w:p w14:paraId="0F5B0802" w14:textId="77777777" w:rsidR="00177C88" w:rsidRPr="00336C0D" w:rsidRDefault="00177C88" w:rsidP="00177C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самозвернення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у невідкладному стані.</w:t>
      </w:r>
    </w:p>
    <w:p w14:paraId="324EF085" w14:textId="77777777" w:rsidR="00177C88" w:rsidRPr="00336C0D" w:rsidRDefault="00177C88" w:rsidP="00177C8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пацієнтів із наступними діагнозами:</w:t>
      </w:r>
    </w:p>
    <w:p w14:paraId="196DF636" w14:textId="77777777" w:rsidR="00177C88" w:rsidRPr="00336C0D" w:rsidRDefault="00177C88" w:rsidP="00177C88">
      <w:pPr>
        <w:numPr>
          <w:ilvl w:val="0"/>
          <w:numId w:val="3"/>
        </w:numPr>
        <w:spacing w:after="0" w:line="240" w:lineRule="auto"/>
        <w:ind w:left="1417" w:hanging="283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І60 Субарахноїдальний крововилив;</w:t>
      </w:r>
    </w:p>
    <w:p w14:paraId="2A8B2B91" w14:textId="77777777" w:rsidR="00177C88" w:rsidRPr="00336C0D" w:rsidRDefault="00177C88" w:rsidP="00177C88">
      <w:pPr>
        <w:numPr>
          <w:ilvl w:val="0"/>
          <w:numId w:val="3"/>
        </w:numPr>
        <w:spacing w:after="0" w:line="240" w:lineRule="auto"/>
        <w:ind w:left="1417" w:hanging="283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І61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Внутрішньомозковий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крововилив;</w:t>
      </w:r>
    </w:p>
    <w:p w14:paraId="38132B20" w14:textId="77777777" w:rsidR="00177C88" w:rsidRPr="00336C0D" w:rsidRDefault="00177C88" w:rsidP="00177C88">
      <w:pPr>
        <w:numPr>
          <w:ilvl w:val="0"/>
          <w:numId w:val="3"/>
        </w:numPr>
        <w:spacing w:after="0" w:line="240" w:lineRule="auto"/>
        <w:ind w:left="1417" w:hanging="283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І62 Інший нетравматичний внутрішньочерепний крововилив;</w:t>
      </w:r>
    </w:p>
    <w:p w14:paraId="526A2F1C" w14:textId="77777777" w:rsidR="00177C88" w:rsidRPr="00336C0D" w:rsidRDefault="00177C88" w:rsidP="00177C88">
      <w:pPr>
        <w:numPr>
          <w:ilvl w:val="0"/>
          <w:numId w:val="3"/>
        </w:numPr>
        <w:spacing w:after="0" w:line="240" w:lineRule="auto"/>
        <w:ind w:left="1417" w:hanging="283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I63 Інфаркт головного мозку;</w:t>
      </w:r>
    </w:p>
    <w:p w14:paraId="4E9E1FC2" w14:textId="77777777" w:rsidR="00177C88" w:rsidRPr="00336C0D" w:rsidRDefault="00177C88" w:rsidP="00177C88">
      <w:pPr>
        <w:numPr>
          <w:ilvl w:val="0"/>
          <w:numId w:val="3"/>
        </w:numPr>
        <w:spacing w:after="0" w:line="240" w:lineRule="auto"/>
        <w:ind w:left="1417" w:hanging="283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I67.6 Негнійний тромбоз внутрішньочерепного венозного синуса; </w:t>
      </w:r>
    </w:p>
    <w:p w14:paraId="23354678" w14:textId="77777777" w:rsidR="00177C88" w:rsidRPr="00336C0D" w:rsidRDefault="00177C88" w:rsidP="00177C88">
      <w:pPr>
        <w:numPr>
          <w:ilvl w:val="0"/>
          <w:numId w:val="3"/>
        </w:numPr>
        <w:spacing w:after="0" w:line="240" w:lineRule="auto"/>
        <w:ind w:left="14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G45 Минущі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транзиторні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церебральні ішемічні стани [атаки] та пов'язані з ними синдроми.</w:t>
      </w:r>
    </w:p>
    <w:p w14:paraId="4DDD4023" w14:textId="77777777" w:rsidR="00177C88" w:rsidRPr="00336C0D" w:rsidRDefault="00177C88" w:rsidP="00177C8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F250B0" w14:textId="77777777" w:rsidR="00177C88" w:rsidRPr="00336C0D" w:rsidRDefault="00177C88" w:rsidP="00177C8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Обсяг послуги (специфікація) відповідно до потреб пацієнта:</w:t>
      </w:r>
    </w:p>
    <w:p w14:paraId="5A0E3ED6" w14:textId="77777777" w:rsidR="00177C88" w:rsidRPr="00336C0D" w:rsidRDefault="00177C88" w:rsidP="00177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Забезпечення первинного огляду пацієнта.</w:t>
      </w:r>
    </w:p>
    <w:p w14:paraId="6F8D7BD8" w14:textId="77777777" w:rsidR="00177C88" w:rsidRPr="00336C0D" w:rsidRDefault="00177C88" w:rsidP="00177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Проведення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нейровізуалізації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всім пацієнтам з підозрою на гострий мозковий інсульт (протягом 60 хвилин з моменту госпіталізації).</w:t>
      </w:r>
    </w:p>
    <w:p w14:paraId="21D50116" w14:textId="77777777" w:rsidR="00177C88" w:rsidRPr="00336C0D" w:rsidRDefault="00177C88" w:rsidP="00177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Анестезіологічний супровід пацієнта для проведення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нейровізуалізації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766F6" w14:textId="77777777" w:rsidR="00177C88" w:rsidRPr="00336C0D" w:rsidRDefault="00177C88" w:rsidP="00177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Проведення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тромболітичної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терапії (при ішемічному інсульті), включаючи забезпечення необхідних лікарських засобів.</w:t>
      </w:r>
    </w:p>
    <w:p w14:paraId="6255A728" w14:textId="77777777" w:rsidR="00177C88" w:rsidRPr="00336C0D" w:rsidRDefault="00177C88" w:rsidP="00177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Застосування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>ендоваскулярних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методів лікування (при наявності відповідного обладнання у закладі).</w:t>
      </w:r>
    </w:p>
    <w:p w14:paraId="0AFAA7CA" w14:textId="77777777" w:rsidR="00177C88" w:rsidRPr="00336C0D" w:rsidRDefault="00177C88" w:rsidP="00177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Моніторинг клінічних, біохімічних показників, рівня електролітів, лабораторних показників системи гемостазу, ЕКГ.</w:t>
      </w:r>
    </w:p>
    <w:p w14:paraId="4D03A655" w14:textId="77777777" w:rsidR="00177C88" w:rsidRPr="00336C0D" w:rsidRDefault="00177C88" w:rsidP="00177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Забезпечення знеболення та медикаментозної терапії.</w:t>
      </w:r>
    </w:p>
    <w:p w14:paraId="2010DC54" w14:textId="77777777" w:rsidR="00177C88" w:rsidRPr="00336C0D" w:rsidRDefault="00177C88" w:rsidP="00177C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Проведення заходів із вторинної профілактики захворювання.</w:t>
      </w:r>
    </w:p>
    <w:p w14:paraId="41E14700" w14:textId="77777777" w:rsidR="00177C88" w:rsidRPr="00336C0D" w:rsidRDefault="00177C88" w:rsidP="00177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Надання послуг з медичної реабілітації в гострому періоді та переведення пацієнтів до відділення (центру) реабілітації для надання послуг з медичної реабілітації у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підгострому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>/відновному періоді.</w:t>
      </w:r>
    </w:p>
    <w:p w14:paraId="7A6DA596" w14:textId="77777777" w:rsidR="00177C88" w:rsidRPr="00336C0D" w:rsidRDefault="00177C88" w:rsidP="00177C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Розроблення та організація окремого заняття для родини / доглядачів з наступних питань: методи особистої гігієни, стратегії спілкування, техніки переміщення, профілактики ускладнень та інших специфічних проблем пов'язаних з гострим мозковим інсультом, контроль за безпечним ковтанням та відповідної зміни дієти, допомоги регулювання поведінки при психосоціальних проблемах.</w:t>
      </w:r>
    </w:p>
    <w:p w14:paraId="5B765C7C" w14:textId="77777777" w:rsidR="00177C88" w:rsidRPr="00336C0D" w:rsidRDefault="00177C88" w:rsidP="00177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C6D796" w14:textId="77777777" w:rsidR="00177C88" w:rsidRPr="00336C0D" w:rsidRDefault="00177C88" w:rsidP="00177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Вимоги до організації надання послуги:</w:t>
      </w:r>
    </w:p>
    <w:p w14:paraId="75498DD3" w14:textId="77777777" w:rsidR="00177C88" w:rsidRPr="00336C0D" w:rsidRDefault="00177C88" w:rsidP="00177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Наявність неврологічного / нейрохірургічного відділення або неврологічних / нейрохірургічних ліжок.</w:t>
      </w:r>
    </w:p>
    <w:p w14:paraId="21D2CCEB" w14:textId="77777777" w:rsidR="00177C88" w:rsidRPr="00336C0D" w:rsidRDefault="00177C88" w:rsidP="00177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Наявність відділення анестезіології та інтенсивної терапії або палати інтенсивної терапії (не менше 4 обладнаних ліжок для інтенсивної терапії).</w:t>
      </w:r>
    </w:p>
    <w:p w14:paraId="2F0C1130" w14:textId="77777777" w:rsidR="00177C88" w:rsidRPr="00336C0D" w:rsidRDefault="00177C88" w:rsidP="00177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Наявність приймального відділення з можливістю проведення первинного огляду/ місце проведення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тромболізису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, в якому може бути забезпечений повноцінний первинний огляд за алгоритмом АВСD, зокрема безперервний моніторинг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пульсоксиметрії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>, АТ (в автоматичному режимі), ЕКГ, а також забезпечення прохідності дихальних шляхів (відповідно до сучасних принципів), безперервна інгаляція кисню тощо.</w:t>
      </w:r>
    </w:p>
    <w:p w14:paraId="7CFC32A7" w14:textId="77777777" w:rsidR="00177C88" w:rsidRPr="00336C0D" w:rsidRDefault="00177C88" w:rsidP="00177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Забезпечення можливості цілодобового проведення наступних лабораторних досліджень (максимальна тривалість отримання результату до 60 хвилин): клінічний аналіз крові з підрахунком числа тромбоцитів, глюкоза, міжнародне нормоване відношення, АЧТЧ,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протромбіновий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час, креатинін, сечовина,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АлАТ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АсАТ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, рівень натрію, калію, хлору та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тропоніну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303729" w14:textId="77777777" w:rsidR="00177C88" w:rsidRPr="00336C0D" w:rsidRDefault="00177C88" w:rsidP="00177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Забезпечення консультації </w:t>
      </w:r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лікаря з фізичної та реабілітаційної медицини та/або </w:t>
      </w: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фізичного терапевта та/або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ерготерапевта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у перші 48 годин після госпіталізації та проведення заходів з медичної реабілітації при потребі.</w:t>
      </w:r>
    </w:p>
    <w:p w14:paraId="3EC121E5" w14:textId="77777777" w:rsidR="00177C88" w:rsidRPr="00336C0D" w:rsidRDefault="00177C88" w:rsidP="00177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Забезпечення переводу пацієнтів до закладу вищого рівня, якщо лікарня не може надати необхідну допомогу (наприклад, з метою проведення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ендоваскулярних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втручань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23E2DBA" w14:textId="77777777" w:rsidR="00177C88" w:rsidRPr="00336C0D" w:rsidRDefault="00177C88" w:rsidP="00177C8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Наявність затвердженого клінічного маршруту пацієнта, який передбачає можливість переводу пацієнтів в інші заклади.</w:t>
      </w:r>
    </w:p>
    <w:p w14:paraId="766D02BF" w14:textId="77777777" w:rsidR="00177C88" w:rsidRPr="00336C0D" w:rsidRDefault="00177C88" w:rsidP="00177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Забезпечення можливості проведення консультації лікаря закладу вищого рівня відповідно до укладених договорів – лікаря-невропатолога, лікаря-кардіолога, лікаря-нейрохірурга, лікаря-уролога, лікаря-хірурга, лікаря-ендокринолога, лікаря-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ендоскопіста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: ургентної – протягом 3 годин. </w:t>
      </w:r>
    </w:p>
    <w:p w14:paraId="4F0F52D8" w14:textId="77777777" w:rsidR="00177C88" w:rsidRPr="00336C0D" w:rsidRDefault="00177C88" w:rsidP="00177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Координація надання допомоги пацієнтам з гострим мозковим інсультом закладами первинної, вторинної, третинної медичної допомоги та службою екстреної медичної допомоги.</w:t>
      </w:r>
    </w:p>
    <w:p w14:paraId="19EA133F" w14:textId="77777777" w:rsidR="00177C88" w:rsidRPr="00336C0D" w:rsidRDefault="00177C88" w:rsidP="00177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Наявність системи попереднього інформування закладу охорони здоров’я про наближення пацієнта з гострим мозковим інсультом для активації ресурсів закладу охорони здоров’я з метою забезпечення можливості проведення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реваскуляризаційної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терапії в рамках терапевтичного вікна.</w:t>
      </w:r>
    </w:p>
    <w:p w14:paraId="43F10525" w14:textId="77777777" w:rsidR="00177C88" w:rsidRPr="00336C0D" w:rsidRDefault="00177C88" w:rsidP="00177C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Забезпечення компонентами крові у вигляді постійного запасу та/або швидкого доступу до них в цілодобовому режимі на умовах договору.</w:t>
      </w:r>
    </w:p>
    <w:p w14:paraId="105F2B32" w14:textId="77777777" w:rsidR="00177C88" w:rsidRPr="00336C0D" w:rsidRDefault="00177C88" w:rsidP="00177C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Забезпечення спеціального навчання всіх співробітників, які залучені до надання медичної допомоги при гострому мозковому інсульті (лікарі, середній та молодший медичний персонал), на тренінгах з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тромболітичної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терапії, інтенсивної терапії, використання шкал (NIHSS, ASPECTS,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), скринінгу щодо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дисфагії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>, оцінювання потреби у реабілітації).</w:t>
      </w:r>
    </w:p>
    <w:p w14:paraId="2E08CCF8" w14:textId="77777777" w:rsidR="00177C88" w:rsidRPr="00336C0D" w:rsidRDefault="00177C88" w:rsidP="00177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C1B97" w14:textId="77777777" w:rsidR="00177C88" w:rsidRPr="00336C0D" w:rsidRDefault="00177C88" w:rsidP="00177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Вимоги до спеціалізації та кількості фахівців:</w:t>
      </w:r>
    </w:p>
    <w:p w14:paraId="3FAB2CFF" w14:textId="77777777" w:rsidR="00177C88" w:rsidRPr="00336C0D" w:rsidRDefault="00177C88" w:rsidP="00177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Лікар-невропатолог або лікар-нейрохірург, який має відповідну підготовку з надання медичної допомоги при гострому мозковому інсульті – </w:t>
      </w: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щонайменше 4 особи, які працюють за основним місцем роботи в цьому закладі </w:t>
      </w:r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>(цілодобовий пост).</w:t>
      </w:r>
    </w:p>
    <w:p w14:paraId="24EA14DF" w14:textId="77777777" w:rsidR="00177C88" w:rsidRPr="00336C0D" w:rsidRDefault="00177C88" w:rsidP="00177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Лікар-анестезіолог – щонайменше 4 особи, які працюють за основним місцем роботи в цьому закладі (цілодобовий пост).</w:t>
      </w:r>
    </w:p>
    <w:p w14:paraId="432F6782" w14:textId="77777777" w:rsidR="00177C88" w:rsidRPr="00336C0D" w:rsidRDefault="00177C88" w:rsidP="00177C8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Лікар з фізичної та реабілітаційної медицини/ фізичний терапевт/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>ерготерапевт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>/ лікар з лікувальної фізкультури/ лікар з лікувальної фізкультури і спортивної медицини</w:t>
      </w: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– щонайменше дві особи.</w:t>
      </w:r>
    </w:p>
    <w:p w14:paraId="0CA2BE6C" w14:textId="77777777" w:rsidR="00177C88" w:rsidRPr="00336C0D" w:rsidRDefault="00177C88" w:rsidP="00177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  <w:lang w:eastAsia="uk-UA"/>
        </w:rPr>
        <w:t>Логопед (терапевт мови та мовлення) – щонайменше 1 особа.</w:t>
      </w:r>
    </w:p>
    <w:p w14:paraId="5A6FE0B1" w14:textId="77777777" w:rsidR="00177C88" w:rsidRPr="00336C0D" w:rsidRDefault="00177C88" w:rsidP="00177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Сестра медична – щонайменше 4 особи, які працюють за основним місцем роботи в цьому закладі (цілодобовий пост).</w:t>
      </w:r>
    </w:p>
    <w:p w14:paraId="110BCDA1" w14:textId="77777777" w:rsidR="00177C88" w:rsidRPr="00336C0D" w:rsidRDefault="00177C88" w:rsidP="00177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C5F7A" w14:textId="77777777" w:rsidR="00177C88" w:rsidRPr="00336C0D" w:rsidRDefault="00177C88" w:rsidP="00177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Вимоги до переліку обладнання:</w:t>
      </w:r>
    </w:p>
    <w:p w14:paraId="7D477175" w14:textId="77777777" w:rsidR="00177C88" w:rsidRPr="00336C0D" w:rsidRDefault="00177C88" w:rsidP="00177C88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У закладі:</w:t>
      </w:r>
    </w:p>
    <w:p w14:paraId="38D880CD" w14:textId="77777777" w:rsidR="00177C88" w:rsidRPr="00336C0D" w:rsidRDefault="00177C88" w:rsidP="00177C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наркозний апарат/станція;</w:t>
      </w:r>
    </w:p>
    <w:p w14:paraId="64D21681" w14:textId="77777777" w:rsidR="00177C88" w:rsidRPr="00336C0D" w:rsidRDefault="00177C88" w:rsidP="00177C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апарат ШВЛ;</w:t>
      </w:r>
    </w:p>
    <w:p w14:paraId="6AB6517D" w14:textId="77777777" w:rsidR="00177C88" w:rsidRPr="00336C0D" w:rsidRDefault="00177C88" w:rsidP="00177C8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За місцем надання послуг:</w:t>
      </w:r>
    </w:p>
    <w:p w14:paraId="6F612790" w14:textId="77777777" w:rsidR="00177C88" w:rsidRPr="00336C0D" w:rsidRDefault="00177C88" w:rsidP="00177C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спіральний комп’ютерний томограф (СКТ), який працює в цілодобовому режимі, та/або магнітно-резонансний томограф (МРТ) з режимами визначення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геморагії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(T2*/GRE/SWI), який працює в цілодобовому режимі;</w:t>
      </w:r>
    </w:p>
    <w:p w14:paraId="7D37A284" w14:textId="77777777" w:rsidR="00177C88" w:rsidRPr="00336C0D" w:rsidRDefault="00177C88" w:rsidP="00177C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функціональні ліжка – щонайменше 4;</w:t>
      </w:r>
    </w:p>
    <w:p w14:paraId="5A628EAC" w14:textId="77777777" w:rsidR="00177C88" w:rsidRPr="00336C0D" w:rsidRDefault="00177C88" w:rsidP="00177C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електрокардіограф багатоканальний, який працює в цілодобовому режимі;</w:t>
      </w:r>
    </w:p>
    <w:p w14:paraId="12084BE8" w14:textId="77777777" w:rsidR="00177C88" w:rsidRPr="00336C0D" w:rsidRDefault="00177C88" w:rsidP="00177C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монітор (апарат) для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неінвазивного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моніторингу АТ, ЕКГ, сатурації крові киснем, ЧСС – щонайменше 4;</w:t>
      </w:r>
    </w:p>
    <w:p w14:paraId="6354BA94" w14:textId="77777777" w:rsidR="00177C88" w:rsidRPr="00336C0D" w:rsidRDefault="00177C88" w:rsidP="00177C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автоматичний шприцевий дозатор за місцем надання послуги – щонайменше 4;</w:t>
      </w:r>
    </w:p>
    <w:p w14:paraId="44869B8E" w14:textId="77777777" w:rsidR="00177C88" w:rsidRPr="00336C0D" w:rsidRDefault="00177C88" w:rsidP="00177C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система централізованого постачання кисню.</w:t>
      </w:r>
    </w:p>
    <w:p w14:paraId="7B0A5D9D" w14:textId="77777777" w:rsidR="00177C88" w:rsidRPr="00336C0D" w:rsidRDefault="00177C88" w:rsidP="00177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B657BB" w14:textId="77777777" w:rsidR="00177C88" w:rsidRPr="00336C0D" w:rsidRDefault="00177C88" w:rsidP="00177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Інші вимоги:</w:t>
      </w:r>
    </w:p>
    <w:p w14:paraId="095078FA" w14:textId="77777777" w:rsidR="00177C88" w:rsidRPr="00336C0D" w:rsidRDefault="00177C88" w:rsidP="00177C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Наявність ліцензії </w:t>
      </w:r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провадження діяльності з обігу наркотичних речовин та прекурсорів</w:t>
      </w:r>
      <w:r w:rsidRPr="00336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DD2B4" w14:textId="77777777" w:rsidR="00177C88" w:rsidRPr="00336C0D" w:rsidRDefault="00177C88" w:rsidP="00177C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Наявність програми з інфекційного контролю та дотримання заходів із запобігання інфекцій, пов’язаних з наданням медичної допомоги, відповідно до діючих наказів МОЗ України.</w:t>
      </w:r>
    </w:p>
    <w:p w14:paraId="31C932F6" w14:textId="77777777" w:rsidR="00177C88" w:rsidRPr="00336C0D" w:rsidRDefault="00177C88" w:rsidP="00177C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Подання даних до </w:t>
      </w:r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Електронної системи охорони здоров'я</w:t>
      </w: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на постійній основі.</w:t>
      </w:r>
    </w:p>
    <w:p w14:paraId="0EB4CCAE" w14:textId="77777777" w:rsidR="00177C88" w:rsidRPr="00336C0D" w:rsidRDefault="00177C88" w:rsidP="00177C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Забезпечення права пацієнта, який перебуває на лікуванні у відділенні інтенсивної терапії, на допуск до нього відвідувачів 24 години на добу в будь-який день тижня згідно з правилами, визначеними у наказі МОЗ України № 592 від 15.06.2016 р. «Порядок допуску відвідувачів до пацієнтів, які перебувають на стаціонарному лікуванні у відділенні інтенсивної терапії».</w:t>
      </w:r>
    </w:p>
    <w:p w14:paraId="491CE35C" w14:textId="77777777" w:rsidR="00177C88" w:rsidRPr="00336C0D" w:rsidRDefault="00177C88" w:rsidP="00177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744B2A71" w14:textId="77777777" w:rsidR="00177C88" w:rsidRPr="00336C0D" w:rsidRDefault="00177C88" w:rsidP="0017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Показники ефективності надання послуг:</w:t>
      </w:r>
    </w:p>
    <w:p w14:paraId="02A83215" w14:textId="77777777" w:rsidR="00177C88" w:rsidRPr="00336C0D" w:rsidRDefault="00177C88" w:rsidP="00177C8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Частка пацієнтів з гострим мозковим інсультом, які госпіталізовані у профільні відділення для лікування ГМІ у перші 4,5 годин від початку захворювання та 24 години від початку захворювання.</w:t>
      </w:r>
    </w:p>
    <w:p w14:paraId="0995FB04" w14:textId="77777777" w:rsidR="00177C88" w:rsidRPr="00336C0D" w:rsidRDefault="00177C88" w:rsidP="00177C8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Середня тривалість перебування у стаціонарі у гострому періоді.</w:t>
      </w:r>
    </w:p>
    <w:p w14:paraId="59CB8273" w14:textId="77777777" w:rsidR="00177C88" w:rsidRPr="00336C0D" w:rsidRDefault="00177C88" w:rsidP="00177C8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Частка пацієнтів з гострим мозковим інсультом, обстежених за допомогою СКТ або МРТ сканування мозку у перші 60 хв з моменту госпіталізації.</w:t>
      </w:r>
    </w:p>
    <w:p w14:paraId="6F5856DF" w14:textId="77777777" w:rsidR="00177C88" w:rsidRPr="00336C0D" w:rsidRDefault="00177C88" w:rsidP="00177C8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Частка пацієнтів з ГМІ, яким виконано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тромболітичну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терапію.</w:t>
      </w:r>
    </w:p>
    <w:p w14:paraId="2B09A984" w14:textId="77777777" w:rsidR="00177C88" w:rsidRPr="00336C0D" w:rsidRDefault="00177C88" w:rsidP="00177C8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Частка пацієнтів, які отримали медичну реабілітацію в гострому періоді.</w:t>
      </w:r>
    </w:p>
    <w:p w14:paraId="2CB8F436" w14:textId="77777777" w:rsidR="00177C88" w:rsidRPr="00336C0D" w:rsidRDefault="00177C88" w:rsidP="00177C8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Частка пацієнтів, яким проведено оцінку потреби у медичній реабілітації.</w:t>
      </w:r>
    </w:p>
    <w:p w14:paraId="4E7D8B7D" w14:textId="77777777" w:rsidR="00177C88" w:rsidRPr="00336C0D" w:rsidRDefault="00177C88" w:rsidP="00177C8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Рівень госпітальної летальності у гострому періоді.</w:t>
      </w:r>
    </w:p>
    <w:p w14:paraId="2DFEC858" w14:textId="4028780B" w:rsidR="002A7DF6" w:rsidRPr="00177C88" w:rsidRDefault="002A7DF6" w:rsidP="00177C88">
      <w:pPr>
        <w:spacing w:after="0" w:line="240" w:lineRule="auto"/>
        <w:jc w:val="both"/>
        <w:rPr>
          <w:sz w:val="24"/>
          <w:szCs w:val="24"/>
        </w:rPr>
      </w:pPr>
    </w:p>
    <w:sectPr w:rsidR="002A7DF6" w:rsidRPr="00177C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1DD"/>
    <w:multiLevelType w:val="multilevel"/>
    <w:tmpl w:val="676275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24ABF"/>
    <w:multiLevelType w:val="multilevel"/>
    <w:tmpl w:val="89BA4468"/>
    <w:lvl w:ilvl="0">
      <w:start w:val="1"/>
      <w:numFmt w:val="bullet"/>
      <w:lvlText w:val="●"/>
      <w:lvlJc w:val="left"/>
      <w:pPr>
        <w:ind w:left="1068" w:hanging="360"/>
      </w:pPr>
    </w:lvl>
    <w:lvl w:ilvl="1">
      <w:start w:val="1"/>
      <w:numFmt w:val="bullet"/>
      <w:lvlText w:val="○"/>
      <w:lvlJc w:val="left"/>
      <w:pPr>
        <w:ind w:left="1788" w:hanging="360"/>
      </w:pPr>
    </w:lvl>
    <w:lvl w:ilvl="2">
      <w:start w:val="1"/>
      <w:numFmt w:val="bullet"/>
      <w:lvlText w:val="■"/>
      <w:lvlJc w:val="left"/>
      <w:pPr>
        <w:ind w:left="2508" w:hanging="180"/>
      </w:pPr>
    </w:lvl>
    <w:lvl w:ilvl="3">
      <w:start w:val="1"/>
      <w:numFmt w:val="bullet"/>
      <w:lvlText w:val="●"/>
      <w:lvlJc w:val="left"/>
      <w:pPr>
        <w:ind w:left="3228" w:hanging="360"/>
      </w:pPr>
    </w:lvl>
    <w:lvl w:ilvl="4">
      <w:start w:val="1"/>
      <w:numFmt w:val="bullet"/>
      <w:lvlText w:val="○"/>
      <w:lvlJc w:val="left"/>
      <w:pPr>
        <w:ind w:left="3948" w:hanging="360"/>
      </w:pPr>
    </w:lvl>
    <w:lvl w:ilvl="5">
      <w:start w:val="1"/>
      <w:numFmt w:val="bullet"/>
      <w:lvlText w:val="■"/>
      <w:lvlJc w:val="left"/>
      <w:pPr>
        <w:ind w:left="4668" w:hanging="180"/>
      </w:pPr>
    </w:lvl>
    <w:lvl w:ilvl="6">
      <w:start w:val="1"/>
      <w:numFmt w:val="bullet"/>
      <w:lvlText w:val="●"/>
      <w:lvlJc w:val="left"/>
      <w:pPr>
        <w:ind w:left="5388" w:hanging="360"/>
      </w:pPr>
    </w:lvl>
    <w:lvl w:ilvl="7">
      <w:start w:val="1"/>
      <w:numFmt w:val="bullet"/>
      <w:lvlText w:val="○"/>
      <w:lvlJc w:val="left"/>
      <w:pPr>
        <w:ind w:left="6108" w:hanging="360"/>
      </w:pPr>
    </w:lvl>
    <w:lvl w:ilvl="8">
      <w:start w:val="1"/>
      <w:numFmt w:val="bullet"/>
      <w:lvlText w:val="■"/>
      <w:lvlJc w:val="left"/>
      <w:pPr>
        <w:ind w:left="6828" w:hanging="180"/>
      </w:pPr>
    </w:lvl>
  </w:abstractNum>
  <w:abstractNum w:abstractNumId="2" w15:restartNumberingAfterBreak="0">
    <w:nsid w:val="544F0F06"/>
    <w:multiLevelType w:val="multilevel"/>
    <w:tmpl w:val="14F43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761024"/>
    <w:multiLevelType w:val="multilevel"/>
    <w:tmpl w:val="C826FF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6787D"/>
    <w:multiLevelType w:val="multilevel"/>
    <w:tmpl w:val="311A30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F73B9B"/>
    <w:multiLevelType w:val="multilevel"/>
    <w:tmpl w:val="D444C8D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C803EC"/>
    <w:multiLevelType w:val="multilevel"/>
    <w:tmpl w:val="616C0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2604"/>
    <w:multiLevelType w:val="multilevel"/>
    <w:tmpl w:val="6382C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31F87"/>
    <w:multiLevelType w:val="multilevel"/>
    <w:tmpl w:val="5846DC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82"/>
    <w:rsid w:val="00037D76"/>
    <w:rsid w:val="001440EA"/>
    <w:rsid w:val="00177C88"/>
    <w:rsid w:val="002515EF"/>
    <w:rsid w:val="002A7DF6"/>
    <w:rsid w:val="00393659"/>
    <w:rsid w:val="00425A64"/>
    <w:rsid w:val="005B14C8"/>
    <w:rsid w:val="0070567A"/>
    <w:rsid w:val="00B0741D"/>
    <w:rsid w:val="00B226A3"/>
    <w:rsid w:val="00B32DBF"/>
    <w:rsid w:val="00C14D20"/>
    <w:rsid w:val="00C33EC2"/>
    <w:rsid w:val="00C96A3A"/>
    <w:rsid w:val="00E009C7"/>
    <w:rsid w:val="00F9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AD43"/>
  <w15:chartTrackingRefBased/>
  <w15:docId w15:val="{5FBFDD68-CF98-4365-8969-715DBDCA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6A3"/>
    <w:rPr>
      <w:rFonts w:ascii="Calibri" w:eastAsia="Calibri" w:hAnsi="Calibri" w:cs="Calibri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NSZU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Євген Валерійович</dc:creator>
  <cp:keywords/>
  <dc:description/>
  <cp:lastModifiedBy>Кудря Євген Валерійович</cp:lastModifiedBy>
  <cp:revision>2</cp:revision>
  <dcterms:created xsi:type="dcterms:W3CDTF">2019-12-18T12:33:00Z</dcterms:created>
  <dcterms:modified xsi:type="dcterms:W3CDTF">2019-12-18T12:33:00Z</dcterms:modified>
</cp:coreProperties>
</file>