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EFC9" w14:textId="77777777" w:rsidR="00482B92" w:rsidRDefault="00986176" w:rsidP="00482B92">
      <w:pPr>
        <w:pStyle w:val="1"/>
        <w:spacing w:before="0" w:after="0"/>
        <w:ind w:left="567" w:firstLine="567"/>
        <w:jc w:val="center"/>
      </w:pPr>
      <w:r w:rsidRPr="004919CA">
        <w:rPr>
          <w:color w:val="000000"/>
          <w:sz w:val="24"/>
          <w:szCs w:val="24"/>
        </w:rPr>
        <w:t>МОБІЛЬНА ПАЛІАТИВНА МЕДИЧНА ДОПОМОГА ДОРОСЛИМ І ДІТЯМ</w:t>
      </w:r>
      <w:r w:rsidR="00482B92">
        <w:rPr>
          <w:sz w:val="24"/>
          <w:szCs w:val="24"/>
        </w:rPr>
        <w:t xml:space="preserve"> </w:t>
      </w:r>
    </w:p>
    <w:p w14:paraId="2A45BB60" w14:textId="77777777" w:rsidR="00482B92" w:rsidRDefault="00482B92" w:rsidP="00482B92">
      <w:pPr>
        <w:pBdr>
          <w:top w:val="nil"/>
          <w:left w:val="nil"/>
          <w:bottom w:val="nil"/>
          <w:right w:val="nil"/>
          <w:between w:val="nil"/>
        </w:pBdr>
        <w:spacing w:after="20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5032250B"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Координація та надання паліативної медичної допомоги пацієнту/пацієнтці (дорослим та дітям) за місцем його/її перебування, в тому числі зі створенням стаціонару вдома за потреби, та/або з використанням засобів телекомунікації у цілодобовому режимі.</w:t>
      </w:r>
    </w:p>
    <w:p w14:paraId="2EC408AA"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b/>
          <w:color w:val="000000"/>
          <w:sz w:val="24"/>
          <w:szCs w:val="24"/>
        </w:rPr>
      </w:pPr>
      <w:r w:rsidRPr="00482B92">
        <w:rPr>
          <w:rFonts w:ascii="Times New Roman" w:eastAsia="Times New Roman" w:hAnsi="Times New Roman" w:cs="Times New Roman"/>
          <w:color w:val="000000"/>
          <w:sz w:val="24"/>
          <w:szCs w:val="24"/>
          <w:highlight w:val="white"/>
        </w:rPr>
        <w:t>Проведення оцінки стану пацієнта/пацієнтки щодо відповідності його/її критеріям надання паліативної допомоги</w:t>
      </w:r>
      <w:r>
        <w:rPr>
          <w:rFonts w:ascii="Times New Roman" w:eastAsia="Times New Roman" w:hAnsi="Times New Roman" w:cs="Times New Roman"/>
          <w:color w:val="000000"/>
          <w:sz w:val="24"/>
          <w:szCs w:val="24"/>
          <w:highlight w:val="white"/>
        </w:rPr>
        <w:t xml:space="preserve"> та складання плану спостереження пацієнта/пацієнтки, який/яка потребує такої допомоги.</w:t>
      </w:r>
    </w:p>
    <w:p w14:paraId="318D2A4A"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соматичного стану пацієнта/пацієнтки та виявлення порушень функцій </w:t>
      </w:r>
      <w:proofErr w:type="spellStart"/>
      <w:r>
        <w:rPr>
          <w:rFonts w:ascii="Times New Roman" w:eastAsia="Times New Roman" w:hAnsi="Times New Roman" w:cs="Times New Roman"/>
          <w:color w:val="000000"/>
          <w:sz w:val="24"/>
          <w:szCs w:val="24"/>
          <w:highlight w:val="white"/>
        </w:rPr>
        <w:t>життєво</w:t>
      </w:r>
      <w:proofErr w:type="spellEnd"/>
      <w:r>
        <w:rPr>
          <w:rFonts w:ascii="Times New Roman" w:eastAsia="Times New Roman" w:hAnsi="Times New Roman" w:cs="Times New Roman"/>
          <w:color w:val="000000"/>
          <w:sz w:val="24"/>
          <w:szCs w:val="24"/>
          <w:highlight w:val="white"/>
        </w:rPr>
        <w:t xml:space="preserve"> важливих органів і систем (за наявності) з подальшим переглядом плану спостереження пацієнта/пацієнтки за потреби.</w:t>
      </w:r>
    </w:p>
    <w:p w14:paraId="0F9C2C22"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Оцінка психоемоційного стану пацієнта/пацієнтки та надання психологічної допомоги, застосування психотерапевтичних інтервенцій. </w:t>
      </w:r>
    </w:p>
    <w:p w14:paraId="7555C042"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Багатовимірна оцінка (за допомогою методів, що відповідають психосоматичним особливостям пацієнта/пацієнтки) хронічного больового синдрому та його запобігання, лікування і контроль (зокрема, призначення та виписка рецептів на наркотичні засоби, психотропні речовини та прекурсори, ненаркотичні знеболювальні препарати та проведення знеболення).</w:t>
      </w:r>
    </w:p>
    <w:p w14:paraId="75BD8EBF"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та корекція </w:t>
      </w:r>
      <w:proofErr w:type="spellStart"/>
      <w:r>
        <w:rPr>
          <w:rFonts w:ascii="Times New Roman" w:eastAsia="Times New Roman" w:hAnsi="Times New Roman" w:cs="Times New Roman"/>
          <w:color w:val="000000"/>
          <w:sz w:val="24"/>
          <w:szCs w:val="24"/>
          <w:highlight w:val="white"/>
        </w:rPr>
        <w:t>нутриційного</w:t>
      </w:r>
      <w:proofErr w:type="spellEnd"/>
      <w:r>
        <w:rPr>
          <w:rFonts w:ascii="Times New Roman" w:eastAsia="Times New Roman" w:hAnsi="Times New Roman" w:cs="Times New Roman"/>
          <w:color w:val="000000"/>
          <w:sz w:val="24"/>
          <w:szCs w:val="24"/>
          <w:highlight w:val="white"/>
        </w:rPr>
        <w:t xml:space="preserve"> статусу.</w:t>
      </w:r>
      <w:r>
        <w:rPr>
          <w:rFonts w:ascii="Times New Roman" w:eastAsia="Times New Roman" w:hAnsi="Times New Roman" w:cs="Times New Roman"/>
          <w:color w:val="000000"/>
          <w:sz w:val="24"/>
          <w:szCs w:val="24"/>
          <w:highlight w:val="white"/>
        </w:rPr>
        <w:tab/>
      </w:r>
    </w:p>
    <w:p w14:paraId="041A2F73" w14:textId="77777777" w:rsidR="00482B92" w:rsidRDefault="00482B92" w:rsidP="00482B92">
      <w:pPr>
        <w:numPr>
          <w:ilvl w:val="0"/>
          <w:numId w:val="7"/>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Забір, транспортування біологічного матеріалу до лабораторії </w:t>
      </w:r>
      <w:r>
        <w:rPr>
          <w:rFonts w:ascii="Times New Roman" w:eastAsia="Times New Roman" w:hAnsi="Times New Roman" w:cs="Times New Roman"/>
          <w:color w:val="000000"/>
          <w:sz w:val="24"/>
          <w:szCs w:val="24"/>
        </w:rPr>
        <w:t>закладу охорони здоров’я (ЗОЗ)</w:t>
      </w:r>
      <w:r>
        <w:rPr>
          <w:rFonts w:ascii="Times New Roman" w:eastAsia="Times New Roman" w:hAnsi="Times New Roman" w:cs="Times New Roman"/>
          <w:color w:val="000000"/>
          <w:sz w:val="24"/>
          <w:szCs w:val="24"/>
          <w:highlight w:val="white"/>
        </w:rPr>
        <w:t xml:space="preserve"> або ЗОЗ, з яким укладено договір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та проведення необхідних лабораторних досліджень, зокрема:</w:t>
      </w:r>
    </w:p>
    <w:p w14:paraId="7B9AFE34"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розгорнутий клінічний аналіз крові;</w:t>
      </w:r>
    </w:p>
    <w:p w14:paraId="04171046"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highlight w:val="white"/>
        </w:rPr>
        <w:t>аспартатамінотрансфераза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АсАТ</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аланінамінотрансфераза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АлАТ</w:t>
      </w:r>
      <w:proofErr w:type="spellEnd"/>
      <w:r>
        <w:rPr>
          <w:rFonts w:ascii="Times New Roman" w:eastAsia="Times New Roman" w:hAnsi="Times New Roman" w:cs="Times New Roman"/>
          <w:color w:val="000000"/>
          <w:sz w:val="24"/>
          <w:szCs w:val="24"/>
          <w:highlight w:val="white"/>
        </w:rPr>
        <w:t>), білірубін і його фракції (загальний, прямий, непрямий), креатинін, сечовина, сечова кислота); </w:t>
      </w:r>
    </w:p>
    <w:p w14:paraId="03D7F8D1"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міжнародне нормалізоване відношення (МНВ);</w:t>
      </w:r>
    </w:p>
    <w:p w14:paraId="0F7123EC"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глюкоза в цільній крові;</w:t>
      </w:r>
    </w:p>
    <w:p w14:paraId="027BDED8"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загальний аналіз сечі;</w:t>
      </w:r>
    </w:p>
    <w:p w14:paraId="6520AA3B" w14:textId="77777777" w:rsidR="00482B92" w:rsidRDefault="00482B92" w:rsidP="00482B92">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кал на приховану кров.</w:t>
      </w:r>
    </w:p>
    <w:p w14:paraId="312F8842"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направлення та/або забір, транспортування біологічних матеріалів для проведення інших лабораторних досліджень відповідно до галузевих стандартів.</w:t>
      </w:r>
    </w:p>
    <w:p w14:paraId="078B08E6"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необхідних інструментальних обстежень за місцем перебування пацієнта/пацієнтки (за можливості) та/або у ЗОЗ, на умовах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 відповідного обладнання.</w:t>
      </w:r>
      <w:r>
        <w:rPr>
          <w:rFonts w:ascii="Times New Roman" w:eastAsia="Times New Roman" w:hAnsi="Times New Roman" w:cs="Times New Roman"/>
          <w:color w:val="000000"/>
          <w:sz w:val="24"/>
          <w:szCs w:val="24"/>
        </w:rPr>
        <w:t> </w:t>
      </w:r>
    </w:p>
    <w:p w14:paraId="7BE10684"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контроль симптоматичної терапії та догляду.</w:t>
      </w:r>
    </w:p>
    <w:p w14:paraId="02C3E12E"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Визначення показів для кисневої підтримки та організація її забезпечення за місцем перебування пацієнта/пацієнтки. </w:t>
      </w:r>
    </w:p>
    <w:p w14:paraId="2FA2527E"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Спостереження та контроль за пацієнтом/пацієнткою, який/яка перебуває вдома на кисневій терапії та/або респіраторній підтримці.</w:t>
      </w:r>
    </w:p>
    <w:p w14:paraId="014368C6"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та визначення потреб пацієнта/пацієнтки в </w:t>
      </w:r>
      <w:proofErr w:type="spellStart"/>
      <w:r>
        <w:rPr>
          <w:rFonts w:ascii="Times New Roman" w:eastAsia="Times New Roman" w:hAnsi="Times New Roman" w:cs="Times New Roman"/>
          <w:color w:val="000000"/>
          <w:sz w:val="24"/>
          <w:szCs w:val="24"/>
        </w:rPr>
        <w:t>асистивних</w:t>
      </w:r>
      <w:proofErr w:type="spellEnd"/>
      <w:r>
        <w:rPr>
          <w:rFonts w:ascii="Times New Roman" w:eastAsia="Times New Roman" w:hAnsi="Times New Roman" w:cs="Times New Roman"/>
          <w:color w:val="000000"/>
          <w:sz w:val="24"/>
          <w:szCs w:val="24"/>
        </w:rPr>
        <w:t xml:space="preserve"> засобах для мобільності (можливості пересування пацієнта/пацієнтки та здійснення туалету). </w:t>
      </w:r>
    </w:p>
    <w:p w14:paraId="12171281" w14:textId="77777777" w:rsidR="00482B92" w:rsidRP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лікарськими засобами відповідно до Національного переліку основних лікарських засобів,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наркотичними засобами (через виписку рецептів), медичними виробами та розхідними матеріалами </w:t>
      </w:r>
      <w:r w:rsidRPr="00482B92">
        <w:rPr>
          <w:rFonts w:ascii="Times New Roman" w:eastAsia="Times New Roman" w:hAnsi="Times New Roman" w:cs="Times New Roman"/>
          <w:color w:val="000000"/>
          <w:sz w:val="24"/>
          <w:szCs w:val="24"/>
        </w:rPr>
        <w:t xml:space="preserve">під час візиту команди до </w:t>
      </w:r>
      <w:r w:rsidRPr="00482B92">
        <w:rPr>
          <w:rFonts w:ascii="Times New Roman" w:eastAsia="Times New Roman" w:hAnsi="Times New Roman" w:cs="Times New Roman"/>
          <w:color w:val="000000"/>
          <w:sz w:val="24"/>
          <w:szCs w:val="24"/>
          <w:highlight w:val="white"/>
        </w:rPr>
        <w:t>пацієнта/пацієнтки</w:t>
      </w:r>
      <w:r w:rsidRPr="00482B92">
        <w:rPr>
          <w:rFonts w:ascii="Times New Roman" w:eastAsia="Times New Roman" w:hAnsi="Times New Roman" w:cs="Times New Roman"/>
          <w:color w:val="000000"/>
          <w:sz w:val="24"/>
          <w:szCs w:val="24"/>
        </w:rPr>
        <w:t xml:space="preserve"> за місцем його/її перебування.</w:t>
      </w:r>
    </w:p>
    <w:p w14:paraId="1A2D968A"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w:t>
      </w:r>
      <w:r>
        <w:rPr>
          <w:rFonts w:ascii="Times New Roman" w:eastAsia="Times New Roman" w:hAnsi="Times New Roman" w:cs="Times New Roman"/>
          <w:color w:val="000000"/>
          <w:sz w:val="24"/>
          <w:szCs w:val="24"/>
          <w:highlight w:val="white"/>
        </w:rPr>
        <w:t xml:space="preserve">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для отримання спеціалізованої</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медичної допомоги з урахуванням згоди пацієнта/пацієнтки та його/її законних представників за потреби.</w:t>
      </w:r>
    </w:p>
    <w:p w14:paraId="61F4E989"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невідкладної медичної допомоги пацієнту/пацієнтці при виникненні станів, що загрожують життю під час відвідування, а також за потреби виклик бригади </w:t>
      </w:r>
      <w:r>
        <w:rPr>
          <w:rFonts w:ascii="Times New Roman" w:eastAsia="Times New Roman" w:hAnsi="Times New Roman" w:cs="Times New Roman"/>
          <w:color w:val="000000"/>
          <w:sz w:val="24"/>
          <w:szCs w:val="24"/>
        </w:rPr>
        <w:lastRenderedPageBreak/>
        <w:t>екстреної (швидкої) медичної допомоги та надання невідкладної медичної допомоги до її прибуття.</w:t>
      </w:r>
    </w:p>
    <w:p w14:paraId="0BB01436" w14:textId="77777777" w:rsidR="00482B92" w:rsidRDefault="00482B92" w:rsidP="00482B92">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highlight w:val="white"/>
        </w:rPr>
        <w:t>вчання членів родин пацієнта/пацієнтки (законних представників та осіб, які здійснюють догляд) навичкам догляду за паліативними пацієнтами/пацієнтками.</w:t>
      </w:r>
    </w:p>
    <w:p w14:paraId="7D0418E8" w14:textId="77777777" w:rsidR="00482B92" w:rsidRDefault="00482B92" w:rsidP="00482B92"/>
    <w:p w14:paraId="213C6C73" w14:textId="77777777" w:rsidR="00482B92" w:rsidRDefault="00986176" w:rsidP="00482B92">
      <w:pPr>
        <w:pBdr>
          <w:top w:val="nil"/>
          <w:left w:val="nil"/>
          <w:bottom w:val="nil"/>
          <w:right w:val="nil"/>
          <w:between w:val="nil"/>
        </w:pBdr>
        <w:spacing w:after="0" w:line="240" w:lineRule="auto"/>
        <w:ind w:left="709"/>
        <w:jc w:val="center"/>
        <w:rPr>
          <w:rFonts w:ascii="Times New Roman" w:eastAsia="Times New Roman" w:hAnsi="Times New Roman" w:cs="Times New Roman"/>
          <w:color w:val="000000"/>
          <w:sz w:val="24"/>
          <w:szCs w:val="24"/>
        </w:rPr>
      </w:pPr>
      <w:r w:rsidRPr="004919CA">
        <w:rPr>
          <w:rFonts w:ascii="Times New Roman" w:eastAsia="Times New Roman" w:hAnsi="Times New Roman" w:cs="Times New Roman"/>
          <w:b/>
          <w:bCs/>
          <w:color w:val="000000"/>
          <w:kern w:val="36"/>
          <w:sz w:val="24"/>
          <w:szCs w:val="24"/>
        </w:rPr>
        <w:t>МОБІЛЬНА ПАЛІАТИВНА МЕДИЧНА ДОПОМОГА ДОРОСЛИМ І ДІТЯМ</w:t>
      </w:r>
    </w:p>
    <w:p w14:paraId="26194E79" w14:textId="77777777" w:rsidR="00482B92" w:rsidRDefault="00482B92" w:rsidP="00482B92"/>
    <w:p w14:paraId="33E43181" w14:textId="77777777" w:rsidR="00482B92" w:rsidRDefault="00482B92" w:rsidP="00482B9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544BE885" w14:textId="77777777" w:rsidR="00482B92" w:rsidRDefault="00482B92" w:rsidP="00482B92"/>
    <w:p w14:paraId="7F241B2B"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Умови надання послуги</w:t>
      </w:r>
      <w:r>
        <w:rPr>
          <w:rFonts w:ascii="Times New Roman" w:eastAsia="Times New Roman" w:hAnsi="Times New Roman" w:cs="Times New Roman"/>
          <w:color w:val="000000"/>
          <w:sz w:val="24"/>
          <w:szCs w:val="24"/>
          <w:highlight w:val="white"/>
        </w:rPr>
        <w:t>: за місцем перебування пацієнта/пацієнтки та з використанням засобів телекомунікації.</w:t>
      </w:r>
    </w:p>
    <w:p w14:paraId="27332D32"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Підстави надання послуги:</w:t>
      </w:r>
      <w:r>
        <w:rPr>
          <w:rFonts w:ascii="Times New Roman" w:eastAsia="Times New Roman" w:hAnsi="Times New Roman" w:cs="Times New Roman"/>
          <w:color w:val="000000"/>
          <w:sz w:val="24"/>
          <w:szCs w:val="24"/>
          <w:highlight w:val="white"/>
        </w:rPr>
        <w:t> </w:t>
      </w:r>
    </w:p>
    <w:p w14:paraId="71599248" w14:textId="77777777" w:rsidR="00482B92" w:rsidRDefault="00482B92" w:rsidP="00482B92">
      <w:pPr>
        <w:numPr>
          <w:ilvl w:val="0"/>
          <w:numId w:val="8"/>
        </w:numPr>
        <w:pBdr>
          <w:top w:val="nil"/>
          <w:left w:val="nil"/>
          <w:bottom w:val="nil"/>
          <w:right w:val="nil"/>
          <w:between w:val="nil"/>
        </w:pBdr>
        <w:shd w:val="clear" w:color="auto" w:fill="FFFFFF"/>
        <w:spacing w:after="0" w:line="240" w:lineRule="auto"/>
        <w:ind w:left="10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r>
        <w:rPr>
          <w:rFonts w:ascii="Times New Roman" w:eastAsia="Times New Roman" w:hAnsi="Times New Roman" w:cs="Times New Roman"/>
          <w:color w:val="000000"/>
          <w:sz w:val="24"/>
          <w:szCs w:val="24"/>
          <w:highlight w:val="white"/>
        </w:rPr>
        <w:t>;</w:t>
      </w:r>
    </w:p>
    <w:p w14:paraId="144DBA10" w14:textId="77777777" w:rsidR="00482B92" w:rsidRDefault="00482B92" w:rsidP="00482B92">
      <w:pPr>
        <w:numPr>
          <w:ilvl w:val="0"/>
          <w:numId w:val="8"/>
        </w:numPr>
        <w:pBdr>
          <w:top w:val="nil"/>
          <w:left w:val="nil"/>
          <w:bottom w:val="nil"/>
          <w:right w:val="nil"/>
          <w:between w:val="nil"/>
        </w:pBdr>
        <w:shd w:val="clear" w:color="auto" w:fill="FFFFFF"/>
        <w:spacing w:after="0" w:line="240" w:lineRule="auto"/>
        <w:ind w:left="10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направлення лікуючого лікаря;</w:t>
      </w:r>
    </w:p>
    <w:p w14:paraId="04E7AC7E" w14:textId="77777777" w:rsidR="00482B92" w:rsidRDefault="00482B92" w:rsidP="00482B92">
      <w:pPr>
        <w:numPr>
          <w:ilvl w:val="0"/>
          <w:numId w:val="8"/>
        </w:numPr>
        <w:pBdr>
          <w:top w:val="nil"/>
          <w:left w:val="nil"/>
          <w:bottom w:val="nil"/>
          <w:right w:val="nil"/>
          <w:between w:val="nil"/>
        </w:pBdr>
        <w:shd w:val="clear" w:color="auto" w:fill="FFFFFF"/>
        <w:spacing w:after="0" w:line="240" w:lineRule="auto"/>
        <w:ind w:left="10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переведення з іншого ЗОЗ/клінічного підрозділу ЗОЗ під нагляд спеціалістів паліативної служби.</w:t>
      </w:r>
    </w:p>
    <w:p w14:paraId="46D1057C" w14:textId="77777777" w:rsidR="00482B92" w:rsidRDefault="00482B92" w:rsidP="00482B92"/>
    <w:p w14:paraId="5BCC4A3A"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4748674A"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координації, доступності, планування, безперервності та наступності відповідно до побажань пацієнтів щодо вибору місця лікування та місця смерті із забезпеченням за потребою можливості одночасного отримання </w:t>
      </w:r>
      <w:proofErr w:type="spellStart"/>
      <w:r>
        <w:rPr>
          <w:rFonts w:ascii="Times New Roman" w:eastAsia="Times New Roman" w:hAnsi="Times New Roman" w:cs="Times New Roman"/>
          <w:color w:val="000000"/>
          <w:sz w:val="24"/>
          <w:szCs w:val="24"/>
          <w:highlight w:val="white"/>
        </w:rPr>
        <w:t>куративного</w:t>
      </w:r>
      <w:proofErr w:type="spellEnd"/>
      <w:r>
        <w:rPr>
          <w:rFonts w:ascii="Times New Roman" w:eastAsia="Times New Roman" w:hAnsi="Times New Roman" w:cs="Times New Roman"/>
          <w:color w:val="000000"/>
          <w:sz w:val="24"/>
          <w:szCs w:val="24"/>
          <w:highlight w:val="white"/>
        </w:rPr>
        <w:t xml:space="preserve"> лікування та паліативної допомоги.</w:t>
      </w:r>
    </w:p>
    <w:p w14:paraId="3FAF6204"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створеної за наказом керівника ЗОЗ </w:t>
      </w:r>
      <w:proofErr w:type="spellStart"/>
      <w:r>
        <w:rPr>
          <w:rFonts w:ascii="Times New Roman" w:eastAsia="Times New Roman" w:hAnsi="Times New Roman" w:cs="Times New Roman"/>
          <w:color w:val="000000"/>
          <w:sz w:val="24"/>
          <w:szCs w:val="24"/>
          <w:highlight w:val="white"/>
        </w:rPr>
        <w:t>мультидисциплінарної</w:t>
      </w:r>
      <w:proofErr w:type="spellEnd"/>
      <w:r>
        <w:rPr>
          <w:rFonts w:ascii="Times New Roman" w:eastAsia="Times New Roman" w:hAnsi="Times New Roman" w:cs="Times New Roman"/>
          <w:color w:val="000000"/>
          <w:sz w:val="24"/>
          <w:szCs w:val="24"/>
          <w:highlight w:val="white"/>
        </w:rPr>
        <w:t xml:space="preserve"> команди для надання послуг паліативної допомоги.</w:t>
      </w:r>
    </w:p>
    <w:p w14:paraId="46500F04"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лабораторних досліджень, визначених специфікаціями, у ЗОЗ, </w:t>
      </w:r>
      <w:r>
        <w:rPr>
          <w:rFonts w:ascii="Times New Roman" w:eastAsia="Times New Roman" w:hAnsi="Times New Roman" w:cs="Times New Roman"/>
          <w:color w:val="000000"/>
          <w:sz w:val="24"/>
          <w:szCs w:val="24"/>
        </w:rPr>
        <w:t xml:space="preserve">на умовах договору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p>
    <w:p w14:paraId="085CE4F2"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обстежень за місцем перебування пацієнта/пацієнтки (за можливості) та/або у ЗОЗ, на умовах оренди,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xml:space="preserve"> та інших умов  користування відповідного обладнання у ЗОЗ.</w:t>
      </w:r>
    </w:p>
    <w:p w14:paraId="6EC7DF3E"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затвердженого маршруту пацієнтів щодо їх госпіталізації  до відповідного відділення або  іншого відділення ЗОЗ для надання паліативної та/або  медичної допомоги за іншими напрямами (за потреби) .</w:t>
      </w:r>
    </w:p>
    <w:p w14:paraId="04CC4ABC" w14:textId="77777777" w:rsidR="00482B92" w:rsidRDefault="00482B92" w:rsidP="00482B92">
      <w:pPr>
        <w:numPr>
          <w:ilvl w:val="0"/>
          <w:numId w:val="9"/>
        </w:numPr>
        <w:pBdr>
          <w:top w:val="nil"/>
          <w:left w:val="nil"/>
          <w:bottom w:val="nil"/>
          <w:right w:val="nil"/>
          <w:between w:val="nil"/>
        </w:pBdr>
        <w:shd w:val="clear" w:color="auto" w:fill="FFFFFF"/>
        <w:spacing w:after="0" w:line="240" w:lineRule="auto"/>
        <w:ind w:left="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постійного контакту з пацієнтами:</w:t>
      </w:r>
    </w:p>
    <w:p w14:paraId="2C5BAF7E" w14:textId="77777777" w:rsidR="00482B92" w:rsidRDefault="00482B92" w:rsidP="00482B92">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мінімальна кількість взаємодій за допомогою засобів телекомунікації – не менше 1 разу на тиждень із внесенням відповідного запису в електронній системі охорони здоров’я (ЕСОЗ);</w:t>
      </w:r>
    </w:p>
    <w:p w14:paraId="54683A28" w14:textId="77777777" w:rsidR="00482B92" w:rsidRDefault="00482B92" w:rsidP="00482B92">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мінімальна кількість відвідувань – не менше ніж 1 раз на місяць;</w:t>
      </w:r>
    </w:p>
    <w:p w14:paraId="3D8BF203" w14:textId="77777777" w:rsidR="00482B92" w:rsidRDefault="00482B92" w:rsidP="00482B92">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відвідування пацієнтів упродовж 72 годин після виписки зі стаціонарного лікування.</w:t>
      </w:r>
    </w:p>
    <w:p w14:paraId="3CD042FE"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 </w:t>
      </w:r>
    </w:p>
    <w:p w14:paraId="1CA6E550"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 xml:space="preserve">Наявність транспортного засобу для забезпечення </w:t>
      </w:r>
      <w:proofErr w:type="spellStart"/>
      <w:r>
        <w:rPr>
          <w:rFonts w:ascii="Times New Roman" w:eastAsia="Times New Roman" w:hAnsi="Times New Roman" w:cs="Times New Roman"/>
          <w:color w:val="000000"/>
          <w:sz w:val="24"/>
          <w:szCs w:val="24"/>
          <w:highlight w:val="white"/>
        </w:rPr>
        <w:t>доїзду</w:t>
      </w:r>
      <w:proofErr w:type="spellEnd"/>
      <w:r>
        <w:rPr>
          <w:rFonts w:ascii="Times New Roman" w:eastAsia="Times New Roman" w:hAnsi="Times New Roman" w:cs="Times New Roman"/>
          <w:color w:val="000000"/>
          <w:sz w:val="24"/>
          <w:szCs w:val="24"/>
          <w:highlight w:val="white"/>
        </w:rPr>
        <w:t xml:space="preserve"> до пацієнтів.</w:t>
      </w:r>
    </w:p>
    <w:p w14:paraId="49B7FC23"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3250AEE5"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Інформування пацієнтів щодо можливостей профілактики ускладнень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5C525B69"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lastRenderedPageBreak/>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5E89AB47"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надавача медичних послуг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627C9E5B"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Наявність затвердженої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надавача медичних послуг для забезпечення прав пацієнтів на отримання медичної допомоги необхідного обсягу та належної якості.</w:t>
      </w:r>
    </w:p>
    <w:p w14:paraId="61D3E18C"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1880A58F"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1A5C0F6E"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 </w:t>
      </w:r>
    </w:p>
    <w:p w14:paraId="58C8B671" w14:textId="77777777" w:rsidR="00482B92" w:rsidRDefault="00482B92" w:rsidP="00482B92">
      <w:pPr>
        <w:numPr>
          <w:ilvl w:val="0"/>
          <w:numId w:val="11"/>
        </w:numPr>
        <w:pBdr>
          <w:top w:val="nil"/>
          <w:left w:val="nil"/>
          <w:bottom w:val="nil"/>
          <w:right w:val="nil"/>
          <w:between w:val="nil"/>
        </w:pBdr>
        <w:shd w:val="clear" w:color="auto" w:fill="FFFFFF"/>
        <w:spacing w:after="0" w:line="240" w:lineRule="auto"/>
        <w:jc w:val="both"/>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270BF1D5" w14:textId="77777777" w:rsidR="00482B92" w:rsidRDefault="00482B92" w:rsidP="00482B92"/>
    <w:p w14:paraId="1049379F"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63E78DED" w14:textId="77777777" w:rsidR="00482B92" w:rsidRDefault="00482B92" w:rsidP="00482B92">
      <w:pPr>
        <w:numPr>
          <w:ilvl w:val="0"/>
          <w:numId w:val="1"/>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453C9BA8" w14:textId="77777777" w:rsidR="00482B92" w:rsidRDefault="00482B92" w:rsidP="00482B92">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Лікар-акушер-гінеколог та/або лікар-гінеколог дитячого та підліткового віку, та/або лікар-анестезіолог, та/або лікар-анестезіолог дитячий, та/або лікар-гастроентеролог, та/або лікар-гастроентеролог дитячий, та/або лікар-гематолог, та/або лікар-гематолог дитячий,</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та/або </w:t>
      </w:r>
      <w:r w:rsidRPr="00482B92">
        <w:rPr>
          <w:rFonts w:ascii="Times New Roman" w:eastAsia="Times New Roman" w:hAnsi="Times New Roman" w:cs="Times New Roman"/>
          <w:color w:val="000000"/>
          <w:sz w:val="24"/>
          <w:szCs w:val="24"/>
          <w:highlight w:val="white"/>
        </w:rPr>
        <w:t>лікар-гематолог-онколог дитячий, та/або лікар-кардіолог, та/або лікар-кардіолог дитячий, та/або лікар-</w:t>
      </w:r>
      <w:proofErr w:type="spellStart"/>
      <w:r w:rsidRPr="00482B92">
        <w:rPr>
          <w:rFonts w:ascii="Times New Roman" w:eastAsia="Times New Roman" w:hAnsi="Times New Roman" w:cs="Times New Roman"/>
          <w:color w:val="000000"/>
          <w:sz w:val="24"/>
          <w:szCs w:val="24"/>
          <w:highlight w:val="white"/>
        </w:rPr>
        <w:t>кардіоревматолог</w:t>
      </w:r>
      <w:proofErr w:type="spellEnd"/>
      <w:r w:rsidRPr="00482B92">
        <w:rPr>
          <w:rFonts w:ascii="Times New Roman" w:eastAsia="Times New Roman" w:hAnsi="Times New Roman" w:cs="Times New Roman"/>
          <w:color w:val="000000"/>
          <w:sz w:val="24"/>
          <w:szCs w:val="24"/>
          <w:highlight w:val="white"/>
        </w:rPr>
        <w:t xml:space="preserve"> дитячий, та/або лікар-невропатолог, та/або лікар-невролог дитячий, та/або лікар-нефролог, та/або лікар-нефролог дитячий, та/або лікар-</w:t>
      </w:r>
      <w:proofErr w:type="spellStart"/>
      <w:r w:rsidRPr="00482B92">
        <w:rPr>
          <w:rFonts w:ascii="Times New Roman" w:eastAsia="Times New Roman" w:hAnsi="Times New Roman" w:cs="Times New Roman"/>
          <w:color w:val="000000"/>
          <w:sz w:val="24"/>
          <w:szCs w:val="24"/>
          <w:highlight w:val="white"/>
        </w:rPr>
        <w:t>пульмонолог</w:t>
      </w:r>
      <w:proofErr w:type="spellEnd"/>
      <w:r w:rsidRPr="00482B92">
        <w:rPr>
          <w:rFonts w:ascii="Times New Roman" w:eastAsia="Times New Roman" w:hAnsi="Times New Roman" w:cs="Times New Roman"/>
          <w:color w:val="000000"/>
          <w:sz w:val="24"/>
          <w:szCs w:val="24"/>
          <w:highlight w:val="white"/>
        </w:rPr>
        <w:t>, та/або лікар-</w:t>
      </w:r>
      <w:proofErr w:type="spellStart"/>
      <w:r w:rsidRPr="00482B92">
        <w:rPr>
          <w:rFonts w:ascii="Times New Roman" w:eastAsia="Times New Roman" w:hAnsi="Times New Roman" w:cs="Times New Roman"/>
          <w:color w:val="000000"/>
          <w:sz w:val="24"/>
          <w:szCs w:val="24"/>
          <w:highlight w:val="white"/>
        </w:rPr>
        <w:t>пульмонолог</w:t>
      </w:r>
      <w:proofErr w:type="spellEnd"/>
      <w:r w:rsidRPr="00482B92">
        <w:rPr>
          <w:rFonts w:ascii="Times New Roman" w:eastAsia="Times New Roman" w:hAnsi="Times New Roman" w:cs="Times New Roman"/>
          <w:color w:val="000000"/>
          <w:sz w:val="24"/>
          <w:szCs w:val="24"/>
          <w:highlight w:val="white"/>
        </w:rPr>
        <w:t xml:space="preserve"> дитячий, та/або лікар-терапевт, та/або лікар загальної практики – сімейний лікар, та/або лікар-педіатр, та/або лікар-фізіотерапевт, та/або лікар-гінеколог-онколог, та/або лікар-хірург, та/або лікар-хірург дитячий, та/або лікар-хірург-онколог, та/або лікар-уролог, та/або лікар-уролог дитячий,  та/або лікар-нейрохірург, та/або лікар-нейрохірург дитячий, та/або лікар-онколог, та/або лікар-онколог дитячий, та/або лікар-отоларинголог-онколог, та/або лікар-психіатр</w:t>
      </w:r>
      <w:r>
        <w:rPr>
          <w:rFonts w:ascii="Times New Roman" w:eastAsia="Times New Roman" w:hAnsi="Times New Roman" w:cs="Times New Roman"/>
          <w:color w:val="000000"/>
          <w:sz w:val="24"/>
          <w:szCs w:val="24"/>
          <w:highlight w:val="white"/>
        </w:rPr>
        <w:t xml:space="preserve">, та/або лікар-фтизіатр, та/або лікар-фтизіатр дитячий, та/або лікар-інфекціоніст,  та/або лікар-інфекціоніст дитячий, та/або лікар з лікувальної фізкультури і спортивної медицини, та/або лікар з лікувальної фізкультури, та/або лікар фізичної та реабілітаційної медицини, та/або лікар медицини невідкладних станів, які пройшли відповідну підготовку (цикл тематичного удосконалення, цикл стажування) за </w:t>
      </w:r>
      <w:r>
        <w:rPr>
          <w:rFonts w:ascii="Times New Roman" w:eastAsia="Times New Roman" w:hAnsi="Times New Roman" w:cs="Times New Roman"/>
          <w:color w:val="000000"/>
          <w:sz w:val="24"/>
          <w:szCs w:val="24"/>
          <w:highlight w:val="white"/>
        </w:rPr>
        <w:lastRenderedPageBreak/>
        <w:t>напрямом «Паліативна допомога» – щонайменше 2 особи із зазначеного переліку, які працюють за основним місцем роботи в цьому ЗОЗ.</w:t>
      </w:r>
    </w:p>
    <w:p w14:paraId="412C5EB6" w14:textId="77777777" w:rsidR="00482B92" w:rsidRDefault="00482B92" w:rsidP="00482B92">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Сестра медична загальної практики – сімейної медицини та/або сестра медична, та/або фельдшер – щонайменше 2 особи із зазначеного переліку, які працюють за основним місцем роботи в цього надавача медичних послуг.</w:t>
      </w:r>
    </w:p>
    <w:p w14:paraId="5E3A4E6C" w14:textId="77777777" w:rsidR="00482B92" w:rsidRDefault="00482B92" w:rsidP="00482B92">
      <w:pPr>
        <w:numPr>
          <w:ilvl w:val="0"/>
          <w:numId w:val="14"/>
        </w:numPr>
        <w:pBdr>
          <w:top w:val="nil"/>
          <w:left w:val="nil"/>
          <w:bottom w:val="nil"/>
          <w:right w:val="nil"/>
          <w:between w:val="nil"/>
        </w:pBdr>
        <w:shd w:val="clear" w:color="auto" w:fill="FFFFFF"/>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надавача медичних послуг: </w:t>
      </w:r>
    </w:p>
    <w:p w14:paraId="7DDF6B0F" w14:textId="77777777" w:rsidR="00482B92" w:rsidRDefault="00482B92" w:rsidP="00482B92">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Лікар-психолог та/або психолог, та/або лікар-психотерапевт – щонайменше одна особа із зазначеного переліку, яка працює за основним місцем роботи в цього надавача медичних послуг або за сумісництвом. </w:t>
      </w:r>
    </w:p>
    <w:p w14:paraId="7F1B18E1" w14:textId="77777777" w:rsidR="00482B92" w:rsidRDefault="00482B92" w:rsidP="00482B92"/>
    <w:p w14:paraId="4D966872"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1E31CF3C" w14:textId="77777777" w:rsidR="00482B92" w:rsidRDefault="00482B92" w:rsidP="00482B92">
      <w:pPr>
        <w:numPr>
          <w:ilvl w:val="0"/>
          <w:numId w:val="2"/>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надавача медичних послуг:</w:t>
      </w:r>
    </w:p>
    <w:p w14:paraId="77E7E0E6"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транспортного засобу для забезпечення </w:t>
      </w:r>
      <w:proofErr w:type="spellStart"/>
      <w:r>
        <w:rPr>
          <w:rFonts w:ascii="Times New Roman" w:eastAsia="Times New Roman" w:hAnsi="Times New Roman" w:cs="Times New Roman"/>
          <w:color w:val="000000"/>
          <w:sz w:val="24"/>
          <w:szCs w:val="24"/>
          <w:highlight w:val="white"/>
        </w:rPr>
        <w:t>доїзду</w:t>
      </w:r>
      <w:proofErr w:type="spellEnd"/>
      <w:r>
        <w:rPr>
          <w:rFonts w:ascii="Times New Roman" w:eastAsia="Times New Roman" w:hAnsi="Times New Roman" w:cs="Times New Roman"/>
          <w:color w:val="000000"/>
          <w:sz w:val="24"/>
          <w:szCs w:val="24"/>
          <w:highlight w:val="white"/>
        </w:rPr>
        <w:t xml:space="preserve"> до пацієнтів;</w:t>
      </w:r>
    </w:p>
    <w:p w14:paraId="15ABC8ED"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 xml:space="preserve"> – щонайменше 4;</w:t>
      </w:r>
    </w:p>
    <w:p w14:paraId="7A47D8D4"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 xml:space="preserve"> – щонайменше 4;</w:t>
      </w:r>
    </w:p>
    <w:p w14:paraId="315627B7"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тонометр та/або тонометр педіатричний з манжетками для дітей різного віку – щонайменше 4;</w:t>
      </w:r>
    </w:p>
    <w:p w14:paraId="513E6422"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термометр безконтактний – щонайменше 4;</w:t>
      </w:r>
    </w:p>
    <w:p w14:paraId="61943F38"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p>
    <w:p w14:paraId="0F4A4381"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апарат для CPAP-терапії;</w:t>
      </w:r>
    </w:p>
    <w:p w14:paraId="2F0C5E84" w14:textId="77777777" w:rsidR="00482B92" w:rsidRP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2B92">
        <w:rPr>
          <w:rFonts w:ascii="Times New Roman" w:eastAsia="Times New Roman" w:hAnsi="Times New Roman" w:cs="Times New Roman"/>
          <w:color w:val="000000"/>
          <w:sz w:val="24"/>
          <w:szCs w:val="24"/>
          <w:highlight w:val="white"/>
        </w:rPr>
        <w:t>ларингоскоп (з набором клинків різних розмірів та видів (прямий, зігнутий));</w:t>
      </w:r>
    </w:p>
    <w:p w14:paraId="0892BFB4" w14:textId="77777777" w:rsidR="00482B92" w:rsidRP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2B92">
        <w:rPr>
          <w:rFonts w:ascii="Times New Roman" w:eastAsia="Times New Roman" w:hAnsi="Times New Roman" w:cs="Times New Roman"/>
          <w:color w:val="000000"/>
          <w:sz w:val="24"/>
          <w:szCs w:val="24"/>
          <w:highlight w:val="white"/>
        </w:rPr>
        <w:t>комплект масок для CPAP-терапії (дорослі/дитячі);</w:t>
      </w:r>
    </w:p>
    <w:p w14:paraId="00D11664" w14:textId="77777777" w:rsidR="00482B92" w:rsidRP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2B92">
        <w:rPr>
          <w:rFonts w:ascii="Times New Roman" w:eastAsia="Times New Roman" w:hAnsi="Times New Roman" w:cs="Times New Roman"/>
          <w:color w:val="000000"/>
          <w:sz w:val="24"/>
          <w:szCs w:val="24"/>
          <w:highlight w:val="white"/>
        </w:rPr>
        <w:t xml:space="preserve">комплект назальних </w:t>
      </w:r>
      <w:proofErr w:type="spellStart"/>
      <w:r w:rsidRPr="00482B92">
        <w:rPr>
          <w:rFonts w:ascii="Times New Roman" w:eastAsia="Times New Roman" w:hAnsi="Times New Roman" w:cs="Times New Roman"/>
          <w:color w:val="000000"/>
          <w:sz w:val="24"/>
          <w:szCs w:val="24"/>
          <w:highlight w:val="white"/>
        </w:rPr>
        <w:t>канюль</w:t>
      </w:r>
      <w:proofErr w:type="spellEnd"/>
      <w:r w:rsidRPr="00482B92">
        <w:rPr>
          <w:rFonts w:ascii="Times New Roman" w:eastAsia="Times New Roman" w:hAnsi="Times New Roman" w:cs="Times New Roman"/>
          <w:color w:val="000000"/>
          <w:sz w:val="24"/>
          <w:szCs w:val="24"/>
          <w:highlight w:val="white"/>
        </w:rPr>
        <w:t xml:space="preserve"> (дорослі, дитячі); </w:t>
      </w:r>
    </w:p>
    <w:p w14:paraId="70549E11"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кисневий концентратор – щонайменше</w:t>
      </w: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highlight w:val="white"/>
        </w:rPr>
        <w:t>;</w:t>
      </w:r>
    </w:p>
    <w:p w14:paraId="7940E4AA"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аспіратор (відсмоктувач) – щонайменше 2;</w:t>
      </w:r>
    </w:p>
    <w:p w14:paraId="4991481E"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 портативний;</w:t>
      </w:r>
    </w:p>
    <w:p w14:paraId="65887233"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автоматичний дозатор лікувальних речовин – щонайменше 2;</w:t>
      </w:r>
    </w:p>
    <w:p w14:paraId="3E91FD6C"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штатив для </w:t>
      </w:r>
      <w:proofErr w:type="spellStart"/>
      <w:r>
        <w:rPr>
          <w:rFonts w:ascii="Times New Roman" w:eastAsia="Times New Roman" w:hAnsi="Times New Roman" w:cs="Times New Roman"/>
          <w:color w:val="000000"/>
          <w:sz w:val="24"/>
          <w:szCs w:val="24"/>
          <w:highlight w:val="white"/>
        </w:rPr>
        <w:t>інфузій</w:t>
      </w:r>
      <w:proofErr w:type="spellEnd"/>
      <w:r>
        <w:rPr>
          <w:rFonts w:ascii="Times New Roman" w:eastAsia="Times New Roman" w:hAnsi="Times New Roman" w:cs="Times New Roman"/>
          <w:color w:val="000000"/>
          <w:sz w:val="24"/>
          <w:szCs w:val="24"/>
          <w:highlight w:val="white"/>
        </w:rPr>
        <w:t xml:space="preserve"> (крапельниць) – щонайменше 2;</w:t>
      </w:r>
    </w:p>
    <w:p w14:paraId="01B3EB7C"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сумка-органайзер лікарська – щонайменше 2;</w:t>
      </w:r>
    </w:p>
    <w:p w14:paraId="6E5D9FF4"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сумка-холодильник – щонайменше 2;</w:t>
      </w:r>
    </w:p>
    <w:p w14:paraId="18CE3E6B"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аптечка для надання невідкладної допомоги;</w:t>
      </w:r>
    </w:p>
    <w:p w14:paraId="3B3D5322" w14:textId="77777777" w:rsidR="00482B92" w:rsidRDefault="00482B92" w:rsidP="00482B92">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набор хірургічних інструментів для обробки ран та пролежнів.</w:t>
      </w:r>
    </w:p>
    <w:p w14:paraId="3AAB0509" w14:textId="77777777" w:rsidR="00482B92" w:rsidRDefault="00482B92" w:rsidP="00482B92"/>
    <w:p w14:paraId="4DED0143" w14:textId="77777777" w:rsidR="00482B92" w:rsidRDefault="00482B92" w:rsidP="00482B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Інші вимоги:</w:t>
      </w:r>
    </w:p>
    <w:p w14:paraId="18563CC3" w14:textId="77777777" w:rsidR="00482B92" w:rsidRDefault="00482B92" w:rsidP="00482B92">
      <w:pPr>
        <w:numPr>
          <w:ilvl w:val="0"/>
          <w:numId w:val="3"/>
        </w:numPr>
        <w:pBdr>
          <w:top w:val="nil"/>
          <w:left w:val="nil"/>
          <w:bottom w:val="nil"/>
          <w:right w:val="nil"/>
          <w:between w:val="nil"/>
        </w:pBd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w:t>
      </w:r>
    </w:p>
    <w:p w14:paraId="3F65BB03" w14:textId="77777777" w:rsidR="00000000" w:rsidRPr="00482B92" w:rsidRDefault="00482B92" w:rsidP="00482B92">
      <w:pPr>
        <w:numPr>
          <w:ilvl w:val="0"/>
          <w:numId w:val="3"/>
        </w:numPr>
        <w:pBdr>
          <w:top w:val="nil"/>
          <w:left w:val="nil"/>
          <w:bottom w:val="nil"/>
          <w:right w:val="nil"/>
          <w:between w:val="nil"/>
        </w:pBdr>
        <w:spacing w:after="0" w:line="240" w:lineRule="auto"/>
        <w:ind w:left="1069"/>
        <w:jc w:val="both"/>
        <w:rPr>
          <w:rFonts w:ascii="Times New Roman" w:eastAsia="Times New Roman" w:hAnsi="Times New Roman" w:cs="Times New Roman"/>
          <w:color w:val="000000"/>
          <w:sz w:val="24"/>
          <w:szCs w:val="24"/>
        </w:rPr>
      </w:pPr>
      <w:r w:rsidRPr="00482B92">
        <w:rPr>
          <w:rFonts w:ascii="Times New Roman" w:eastAsia="Times New Roman" w:hAnsi="Times New Roman" w:cs="Times New Roman"/>
          <w:color w:val="000000"/>
          <w:sz w:val="24"/>
          <w:szCs w:val="24"/>
          <w:highlight w:val="white"/>
        </w:rPr>
        <w:t>Наявність у ЗОЗ рецептурних бланків форми № 1 та № 3.</w:t>
      </w:r>
    </w:p>
    <w:sectPr w:rsidR="00F526A8" w:rsidRPr="00482B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D7F"/>
    <w:multiLevelType w:val="multilevel"/>
    <w:tmpl w:val="3C04B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41917"/>
    <w:multiLevelType w:val="multilevel"/>
    <w:tmpl w:val="9F94732A"/>
    <w:lvl w:ilvl="0">
      <w:start w:val="2"/>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61B143C"/>
    <w:multiLevelType w:val="multilevel"/>
    <w:tmpl w:val="DF068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EC6338"/>
    <w:multiLevelType w:val="multilevel"/>
    <w:tmpl w:val="35127EF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132895"/>
    <w:multiLevelType w:val="multilevel"/>
    <w:tmpl w:val="507E52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BB477D"/>
    <w:multiLevelType w:val="multilevel"/>
    <w:tmpl w:val="8A9297F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4D3AB6"/>
    <w:multiLevelType w:val="multilevel"/>
    <w:tmpl w:val="53B83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DA464FA"/>
    <w:multiLevelType w:val="multilevel"/>
    <w:tmpl w:val="53F69D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60D6C59"/>
    <w:multiLevelType w:val="multilevel"/>
    <w:tmpl w:val="CEDE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147BD3"/>
    <w:multiLevelType w:val="multilevel"/>
    <w:tmpl w:val="675C8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9C7610F"/>
    <w:multiLevelType w:val="multilevel"/>
    <w:tmpl w:val="938E4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CFF5B12"/>
    <w:multiLevelType w:val="multilevel"/>
    <w:tmpl w:val="9C889CA8"/>
    <w:lvl w:ilvl="0">
      <w:start w:val="7"/>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80B2D5D"/>
    <w:multiLevelType w:val="multilevel"/>
    <w:tmpl w:val="0B341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467416"/>
    <w:multiLevelType w:val="multilevel"/>
    <w:tmpl w:val="76F87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4073072">
    <w:abstractNumId w:val="10"/>
  </w:num>
  <w:num w:numId="2" w16cid:durableId="1398549795">
    <w:abstractNumId w:val="6"/>
  </w:num>
  <w:num w:numId="3" w16cid:durableId="116604312">
    <w:abstractNumId w:val="7"/>
  </w:num>
  <w:num w:numId="4" w16cid:durableId="853687164">
    <w:abstractNumId w:val="0"/>
  </w:num>
  <w:num w:numId="5" w16cid:durableId="938485603">
    <w:abstractNumId w:val="3"/>
  </w:num>
  <w:num w:numId="6" w16cid:durableId="1502819376">
    <w:abstractNumId w:val="13"/>
  </w:num>
  <w:num w:numId="7" w16cid:durableId="1486631602">
    <w:abstractNumId w:val="5"/>
  </w:num>
  <w:num w:numId="8" w16cid:durableId="1656029860">
    <w:abstractNumId w:val="4"/>
  </w:num>
  <w:num w:numId="9" w16cid:durableId="1493597297">
    <w:abstractNumId w:val="9"/>
  </w:num>
  <w:num w:numId="10" w16cid:durableId="1630743207">
    <w:abstractNumId w:val="2"/>
  </w:num>
  <w:num w:numId="11" w16cid:durableId="1546327792">
    <w:abstractNumId w:val="11"/>
  </w:num>
  <w:num w:numId="12" w16cid:durableId="309406496">
    <w:abstractNumId w:val="12"/>
  </w:num>
  <w:num w:numId="13" w16cid:durableId="602415678">
    <w:abstractNumId w:val="8"/>
  </w:num>
  <w:num w:numId="14" w16cid:durableId="151063625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B7AF3"/>
    <w:rsid w:val="00354571"/>
    <w:rsid w:val="00482B92"/>
    <w:rsid w:val="004B4AC4"/>
    <w:rsid w:val="004E55F3"/>
    <w:rsid w:val="005A5F84"/>
    <w:rsid w:val="005F7EFD"/>
    <w:rsid w:val="00694572"/>
    <w:rsid w:val="00770D54"/>
    <w:rsid w:val="0088265A"/>
    <w:rsid w:val="008A7852"/>
    <w:rsid w:val="008D21C7"/>
    <w:rsid w:val="00986176"/>
    <w:rsid w:val="009C18F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F589"/>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7509</Words>
  <Characters>4281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2023-08-18T09:50:00Z</dcterms:created>
  <dcterms:modified xsi:type="dcterms:W3CDTF">2023-08-18T09:50:00Z</dcterms:modified>
</cp:coreProperties>
</file>