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67495" w14:textId="77777777" w:rsidR="008A7852" w:rsidRPr="006C64BF" w:rsidRDefault="008A7852" w:rsidP="008A7852">
      <w:pPr>
        <w:pStyle w:val="1"/>
        <w:spacing w:after="0"/>
        <w:jc w:val="center"/>
        <w:rPr>
          <w:sz w:val="24"/>
          <w:szCs w:val="24"/>
        </w:rPr>
      </w:pPr>
      <w:r w:rsidRPr="006C64BF">
        <w:rPr>
          <w:sz w:val="24"/>
          <w:szCs w:val="24"/>
        </w:rPr>
        <w:t>РАДІОЛОГІЧНЕ ЛІКУВАННЯ ТА СУПРОВІД ПАЦІЄНТІВ З ОНКОЛОГІЧНИМИ ЗАХВОРЮВАННЯМИ В СТАЦІОНАРНИХ ТА АМБУЛАТОРНИХ УМОВАХ</w:t>
      </w:r>
    </w:p>
    <w:p w14:paraId="6EE338A4" w14:textId="77777777" w:rsidR="008A7852" w:rsidRDefault="008A7852" w:rsidP="008A7852">
      <w:pPr>
        <w:spacing w:after="0" w:line="240" w:lineRule="auto"/>
        <w:rPr>
          <w:rFonts w:ascii="Times New Roman" w:eastAsia="Times New Roman" w:hAnsi="Times New Roman" w:cs="Times New Roman"/>
          <w:sz w:val="24"/>
          <w:szCs w:val="24"/>
        </w:rPr>
      </w:pPr>
    </w:p>
    <w:p w14:paraId="1E00D47B" w14:textId="77777777" w:rsidR="008A7852" w:rsidRDefault="008A7852" w:rsidP="008A78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Обсяг медичних послуг, який надавач зобов’язується надавати за договором відповідно до медичних потреб пацієнта/пацієнтки (специфікація)</w:t>
      </w:r>
    </w:p>
    <w:p w14:paraId="20E4318D" w14:textId="77777777" w:rsidR="008A7852" w:rsidRDefault="008A7852" w:rsidP="008A785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Консультування, медична допомога пацієнту/пацієнтці з клінічно та морфологічно підтвердженим діагнозом злоякісного новоутворення. </w:t>
      </w:r>
    </w:p>
    <w:p w14:paraId="6D4DB0E8" w14:textId="77777777" w:rsidR="008A7852" w:rsidRDefault="008A7852" w:rsidP="008A785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необхідних лабораторних досліджень пацієнту/пацієнтці з клінічно та морфологічно підтвердженим діагнозом злоякісного новоутворення, зокрема: </w:t>
      </w:r>
    </w:p>
    <w:p w14:paraId="5888A772" w14:textId="77777777" w:rsidR="008A7852" w:rsidRDefault="008A7852" w:rsidP="008A785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розгорнутий клінічний аналіз крові, включаючи диференційований підрахунок лейкоцитів (лейкоцитарна формула);</w:t>
      </w:r>
    </w:p>
    <w:p w14:paraId="0D8CA14D" w14:textId="77777777" w:rsidR="008A7852" w:rsidRDefault="008A7852" w:rsidP="008A785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глюкоза в цільній крові або сироватці крові; </w:t>
      </w:r>
    </w:p>
    <w:p w14:paraId="6714B520" w14:textId="77777777" w:rsidR="008A7852" w:rsidRDefault="008A7852" w:rsidP="008A785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групи крові і резус-фактора; </w:t>
      </w:r>
    </w:p>
    <w:p w14:paraId="207588A2" w14:textId="77777777" w:rsidR="008A7852" w:rsidRDefault="008A7852" w:rsidP="008A785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аналіз сечі; </w:t>
      </w:r>
    </w:p>
    <w:p w14:paraId="580779EE" w14:textId="77777777" w:rsidR="008A7852" w:rsidRDefault="008A7852" w:rsidP="008A785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біохімічний аналіз крові (загальний білок, альфа-амілаза, </w:t>
      </w:r>
      <w:proofErr w:type="spellStart"/>
      <w:r>
        <w:rPr>
          <w:rFonts w:ascii="Times New Roman" w:eastAsia="Times New Roman" w:hAnsi="Times New Roman" w:cs="Times New Roman"/>
          <w:color w:val="000000"/>
          <w:sz w:val="24"/>
          <w:szCs w:val="24"/>
        </w:rPr>
        <w:t>аспартатамінотрансфераза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АсАТ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аланінамінотрансфераза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АлАТ</w:t>
      </w:r>
      <w:proofErr w:type="spellEnd"/>
      <w:r>
        <w:rPr>
          <w:rFonts w:ascii="Times New Roman" w:eastAsia="Times New Roman" w:hAnsi="Times New Roman" w:cs="Times New Roman"/>
          <w:color w:val="000000"/>
          <w:sz w:val="24"/>
          <w:szCs w:val="24"/>
        </w:rPr>
        <w:t xml:space="preserve">), лактатдегідрогеназа, лужна фосфатаза, білірубін і його фракції (загальний, прямий, непрямий), креатинін, сечовина, сечова кислота, хлориди, калій, кальцій, натрій,  С-реактивний білок (CРБ, кількісне визначення), </w:t>
      </w:r>
      <w:proofErr w:type="spellStart"/>
      <w:r>
        <w:rPr>
          <w:rFonts w:ascii="Times New Roman" w:eastAsia="Times New Roman" w:hAnsi="Times New Roman" w:cs="Times New Roman"/>
          <w:color w:val="000000"/>
          <w:sz w:val="24"/>
          <w:szCs w:val="24"/>
        </w:rPr>
        <w:t>прокальцитонін</w:t>
      </w:r>
      <w:proofErr w:type="spellEnd"/>
      <w:r>
        <w:rPr>
          <w:rFonts w:ascii="Times New Roman" w:eastAsia="Times New Roman" w:hAnsi="Times New Roman" w:cs="Times New Roman"/>
          <w:color w:val="000000"/>
          <w:sz w:val="24"/>
          <w:szCs w:val="24"/>
        </w:rPr>
        <w:t>, кількісне визначення альбуміну в сироватці крові); </w:t>
      </w:r>
    </w:p>
    <w:p w14:paraId="31DD7973" w14:textId="77777777" w:rsidR="008A7852" w:rsidRDefault="008A7852" w:rsidP="008A785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коагуляційний</w:t>
      </w:r>
      <w:proofErr w:type="spellEnd"/>
      <w:r>
        <w:rPr>
          <w:rFonts w:ascii="Times New Roman" w:eastAsia="Times New Roman" w:hAnsi="Times New Roman" w:cs="Times New Roman"/>
          <w:color w:val="000000"/>
          <w:sz w:val="24"/>
          <w:szCs w:val="24"/>
        </w:rPr>
        <w:t xml:space="preserve"> гемостаз (</w:t>
      </w:r>
      <w:proofErr w:type="spellStart"/>
      <w:r>
        <w:rPr>
          <w:rFonts w:ascii="Times New Roman" w:eastAsia="Times New Roman" w:hAnsi="Times New Roman" w:cs="Times New Roman"/>
          <w:color w:val="000000"/>
          <w:sz w:val="24"/>
          <w:szCs w:val="24"/>
        </w:rPr>
        <w:t>тромбіновий</w:t>
      </w:r>
      <w:proofErr w:type="spellEnd"/>
      <w:r>
        <w:rPr>
          <w:rFonts w:ascii="Times New Roman" w:eastAsia="Times New Roman" w:hAnsi="Times New Roman" w:cs="Times New Roman"/>
          <w:color w:val="000000"/>
          <w:sz w:val="24"/>
          <w:szCs w:val="24"/>
        </w:rPr>
        <w:t xml:space="preserve"> час, активований частковий (парціальний) </w:t>
      </w:r>
      <w:proofErr w:type="spellStart"/>
      <w:r>
        <w:rPr>
          <w:rFonts w:ascii="Times New Roman" w:eastAsia="Times New Roman" w:hAnsi="Times New Roman" w:cs="Times New Roman"/>
          <w:color w:val="000000"/>
          <w:sz w:val="24"/>
          <w:szCs w:val="24"/>
        </w:rPr>
        <w:t>тромбопластиновий</w:t>
      </w:r>
      <w:proofErr w:type="spellEnd"/>
      <w:r>
        <w:rPr>
          <w:rFonts w:ascii="Times New Roman" w:eastAsia="Times New Roman" w:hAnsi="Times New Roman" w:cs="Times New Roman"/>
          <w:color w:val="000000"/>
          <w:sz w:val="24"/>
          <w:szCs w:val="24"/>
        </w:rPr>
        <w:t xml:space="preserve"> час (АЧТЧ, АПТЧ), міжнародне нормалізоване відношення (МНВ), фібриноген); </w:t>
      </w:r>
    </w:p>
    <w:p w14:paraId="18891063" w14:textId="77777777" w:rsidR="008A7852" w:rsidRDefault="008A7852" w:rsidP="008A785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визначення </w:t>
      </w:r>
      <w:proofErr w:type="spellStart"/>
      <w:r>
        <w:rPr>
          <w:rFonts w:ascii="Times New Roman" w:eastAsia="Times New Roman" w:hAnsi="Times New Roman" w:cs="Times New Roman"/>
          <w:color w:val="000000"/>
          <w:sz w:val="24"/>
          <w:szCs w:val="24"/>
        </w:rPr>
        <w:t>метотрексату</w:t>
      </w:r>
      <w:proofErr w:type="spellEnd"/>
      <w:r>
        <w:rPr>
          <w:rFonts w:ascii="Times New Roman" w:eastAsia="Times New Roman" w:hAnsi="Times New Roman" w:cs="Times New Roman"/>
          <w:color w:val="000000"/>
          <w:sz w:val="24"/>
          <w:szCs w:val="24"/>
        </w:rPr>
        <w:t xml:space="preserve"> в сироватці крові (у випадку лікування дітей); </w:t>
      </w:r>
    </w:p>
    <w:p w14:paraId="5D46771C" w14:textId="77777777" w:rsidR="008A7852" w:rsidRDefault="008A7852" w:rsidP="008A785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тести на </w:t>
      </w:r>
      <w:proofErr w:type="spellStart"/>
      <w:r>
        <w:rPr>
          <w:rFonts w:ascii="Times New Roman" w:eastAsia="Times New Roman" w:hAnsi="Times New Roman" w:cs="Times New Roman"/>
          <w:color w:val="000000"/>
          <w:sz w:val="24"/>
          <w:szCs w:val="24"/>
        </w:rPr>
        <w:t>тропонін</w:t>
      </w:r>
      <w:proofErr w:type="spellEnd"/>
      <w:r>
        <w:rPr>
          <w:rFonts w:ascii="Times New Roman" w:eastAsia="Times New Roman" w:hAnsi="Times New Roman" w:cs="Times New Roman"/>
          <w:color w:val="000000"/>
          <w:sz w:val="24"/>
          <w:szCs w:val="24"/>
        </w:rPr>
        <w:t>; </w:t>
      </w:r>
    </w:p>
    <w:p w14:paraId="73546282" w14:textId="77777777" w:rsidR="008A7852" w:rsidRDefault="008A7852" w:rsidP="008A785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дослідження спинномозкової рідини; </w:t>
      </w:r>
    </w:p>
    <w:p w14:paraId="0754004E" w14:textId="77777777" w:rsidR="008A7852" w:rsidRDefault="008A7852" w:rsidP="008A785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дослідження на онкологічні маркери; </w:t>
      </w:r>
    </w:p>
    <w:p w14:paraId="3C9C532E" w14:textId="77777777" w:rsidR="008A7852" w:rsidRDefault="008A7852" w:rsidP="008A785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патоморфологічні</w:t>
      </w:r>
      <w:proofErr w:type="spellEnd"/>
      <w:r>
        <w:rPr>
          <w:rFonts w:ascii="Times New Roman" w:eastAsia="Times New Roman" w:hAnsi="Times New Roman" w:cs="Times New Roman"/>
          <w:color w:val="000000"/>
          <w:sz w:val="24"/>
          <w:szCs w:val="24"/>
        </w:rPr>
        <w:t xml:space="preserve"> дослідження (гістологічне/цитологічне, </w:t>
      </w:r>
      <w:proofErr w:type="spellStart"/>
      <w:r>
        <w:rPr>
          <w:rFonts w:ascii="Times New Roman" w:eastAsia="Times New Roman" w:hAnsi="Times New Roman" w:cs="Times New Roman"/>
          <w:color w:val="000000"/>
          <w:sz w:val="24"/>
          <w:szCs w:val="24"/>
        </w:rPr>
        <w:t>імуногістохімічне</w:t>
      </w:r>
      <w:proofErr w:type="spellEnd"/>
      <w:r>
        <w:rPr>
          <w:rFonts w:ascii="Times New Roman" w:eastAsia="Times New Roman" w:hAnsi="Times New Roman" w:cs="Times New Roman"/>
          <w:color w:val="000000"/>
          <w:sz w:val="24"/>
          <w:szCs w:val="24"/>
        </w:rPr>
        <w:t xml:space="preserve"> дослідження </w:t>
      </w:r>
      <w:proofErr w:type="spellStart"/>
      <w:r>
        <w:rPr>
          <w:rFonts w:ascii="Times New Roman" w:eastAsia="Times New Roman" w:hAnsi="Times New Roman" w:cs="Times New Roman"/>
          <w:color w:val="000000"/>
          <w:sz w:val="24"/>
          <w:szCs w:val="24"/>
        </w:rPr>
        <w:t>біоптатів</w:t>
      </w:r>
      <w:proofErr w:type="spellEnd"/>
      <w:r>
        <w:rPr>
          <w:rFonts w:ascii="Times New Roman" w:eastAsia="Times New Roman" w:hAnsi="Times New Roman" w:cs="Times New Roman"/>
          <w:color w:val="000000"/>
          <w:sz w:val="24"/>
          <w:szCs w:val="24"/>
        </w:rPr>
        <w:t xml:space="preserve"> пухлини та </w:t>
      </w:r>
      <w:proofErr w:type="spellStart"/>
      <w:r>
        <w:rPr>
          <w:rFonts w:ascii="Times New Roman" w:eastAsia="Times New Roman" w:hAnsi="Times New Roman" w:cs="Times New Roman"/>
          <w:color w:val="000000"/>
          <w:sz w:val="24"/>
          <w:szCs w:val="24"/>
        </w:rPr>
        <w:t>трепанбіоптатів</w:t>
      </w:r>
      <w:proofErr w:type="spellEnd"/>
      <w:r>
        <w:rPr>
          <w:rFonts w:ascii="Times New Roman" w:eastAsia="Times New Roman" w:hAnsi="Times New Roman" w:cs="Times New Roman"/>
          <w:color w:val="000000"/>
          <w:sz w:val="24"/>
          <w:szCs w:val="24"/>
        </w:rPr>
        <w:t xml:space="preserve"> кісткового мозку); </w:t>
      </w:r>
    </w:p>
    <w:p w14:paraId="542FD0F2" w14:textId="77777777" w:rsidR="008A7852" w:rsidRDefault="008A7852" w:rsidP="008A785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молекулярно-генетичні дослідження згідно з галузевими стандартами, крім методів </w:t>
      </w:r>
      <w:proofErr w:type="spellStart"/>
      <w:r>
        <w:rPr>
          <w:rFonts w:ascii="Times New Roman" w:eastAsia="Times New Roman" w:hAnsi="Times New Roman" w:cs="Times New Roman"/>
          <w:color w:val="000000"/>
          <w:sz w:val="24"/>
          <w:szCs w:val="24"/>
        </w:rPr>
        <w:t>секвенування</w:t>
      </w:r>
      <w:proofErr w:type="spellEnd"/>
      <w:r>
        <w:rPr>
          <w:rFonts w:ascii="Times New Roman" w:eastAsia="Times New Roman" w:hAnsi="Times New Roman" w:cs="Times New Roman"/>
          <w:color w:val="000000"/>
          <w:sz w:val="24"/>
          <w:szCs w:val="24"/>
        </w:rPr>
        <w:t xml:space="preserve"> наступного покоління; </w:t>
      </w:r>
    </w:p>
    <w:p w14:paraId="496FA775" w14:textId="77777777" w:rsidR="008A7852" w:rsidRDefault="008A7852" w:rsidP="008A785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бактеріологічні дослідження; </w:t>
      </w:r>
    </w:p>
    <w:p w14:paraId="5B7821A6" w14:textId="77777777" w:rsidR="008A7852" w:rsidRDefault="008A7852" w:rsidP="008A785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лабораторні дослідження відповідно до галузевих стандартів. </w:t>
      </w:r>
    </w:p>
    <w:p w14:paraId="2AAFB798" w14:textId="77777777" w:rsidR="008A7852" w:rsidRDefault="008A7852" w:rsidP="008A785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цитологічного дослідження матеріалу, отриманого під час опортуністичного скринінгу, у пацієнта/пацієнтки з підозрою на рецидив новоутворення. </w:t>
      </w:r>
    </w:p>
    <w:p w14:paraId="32231757" w14:textId="77777777" w:rsidR="008A7852" w:rsidRDefault="008A7852" w:rsidP="008A785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інструментальних досліджень в амбулаторних та стаціонарних умовах пацієнту/пацієнтці з клінічно та морфологічно підтвердженим онкологічним діагнозом, зокрема: </w:t>
      </w:r>
    </w:p>
    <w:p w14:paraId="07432546" w14:textId="77777777" w:rsidR="008A7852" w:rsidRDefault="008A7852" w:rsidP="008A7852">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магнітно-резонансна томографія (в тому числі з внутрішньовенним контрастуванням); </w:t>
      </w:r>
    </w:p>
    <w:p w14:paraId="35F9988A" w14:textId="77777777" w:rsidR="008A7852" w:rsidRDefault="008A7852" w:rsidP="008A7852">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рентгенологічні дослідження, комп’ютерна томографія (в тому числі з внутрішньовенним контрастуванням); </w:t>
      </w:r>
    </w:p>
    <w:p w14:paraId="435DC31E" w14:textId="77777777" w:rsidR="008A7852" w:rsidRDefault="008A7852" w:rsidP="008A7852">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ендоскопічні дослідження; </w:t>
      </w:r>
    </w:p>
    <w:p w14:paraId="7F133FB2" w14:textId="77777777" w:rsidR="008A7852" w:rsidRDefault="008A7852" w:rsidP="008A7852">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ультразвукові дослідження, в тому числі із проведенням </w:t>
      </w:r>
      <w:proofErr w:type="spellStart"/>
      <w:r>
        <w:rPr>
          <w:rFonts w:ascii="Times New Roman" w:eastAsia="Times New Roman" w:hAnsi="Times New Roman" w:cs="Times New Roman"/>
          <w:color w:val="000000"/>
          <w:sz w:val="24"/>
          <w:szCs w:val="24"/>
        </w:rPr>
        <w:t>доплерографії</w:t>
      </w:r>
      <w:proofErr w:type="spellEnd"/>
      <w:r>
        <w:rPr>
          <w:rFonts w:ascii="Times New Roman" w:eastAsia="Times New Roman" w:hAnsi="Times New Roman" w:cs="Times New Roman"/>
          <w:color w:val="000000"/>
          <w:sz w:val="24"/>
          <w:szCs w:val="24"/>
        </w:rPr>
        <w:t>; </w:t>
      </w:r>
    </w:p>
    <w:p w14:paraId="207F7BCA" w14:textId="77777777" w:rsidR="008A7852" w:rsidRDefault="008A7852" w:rsidP="008A7852">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сцинтиграфія</w:t>
      </w:r>
      <w:proofErr w:type="spellEnd"/>
      <w:r>
        <w:rPr>
          <w:rFonts w:ascii="Times New Roman" w:eastAsia="Times New Roman" w:hAnsi="Times New Roman" w:cs="Times New Roman"/>
          <w:color w:val="000000"/>
          <w:sz w:val="24"/>
          <w:szCs w:val="24"/>
        </w:rPr>
        <w:t xml:space="preserve"> (в тому числі з внутрішньовенним контрастуванням); </w:t>
      </w:r>
    </w:p>
    <w:p w14:paraId="55BCAC0E" w14:textId="77777777" w:rsidR="008A7852" w:rsidRDefault="008A7852" w:rsidP="008A7852">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інструментальні дослідження відповідно до галузевих стандартів. </w:t>
      </w:r>
    </w:p>
    <w:p w14:paraId="42216D5A" w14:textId="77777777" w:rsidR="008A7852" w:rsidRDefault="008A7852" w:rsidP="008A7852">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Цілодобовий моніторинг вітальних функцій (ЧСС, АТ, SpO2, ЕКГ). </w:t>
      </w:r>
    </w:p>
    <w:p w14:paraId="176CEE7D" w14:textId="77777777" w:rsidR="008A7852" w:rsidRDefault="008A7852" w:rsidP="008A7852">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Планування променевої терапії за допомогою рентгенівських симуляторів та/або комп’ютерних симуляторів та програмного забезпечення, ведення обліку доз іонізуючого опромінення, отриманих пацієнтом/пацієнткою. </w:t>
      </w:r>
    </w:p>
    <w:p w14:paraId="4905EE40" w14:textId="77777777" w:rsidR="008A7852" w:rsidRDefault="008A7852" w:rsidP="008A7852">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променевої терапії (дистанційної, контактної) та/або лікування методами ядерної медицини. </w:t>
      </w:r>
    </w:p>
    <w:p w14:paraId="0391F9FA" w14:textId="77777777" w:rsidR="008A7852" w:rsidRDefault="008A7852" w:rsidP="008A7852">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супровідної медикаментозної терапії. </w:t>
      </w:r>
    </w:p>
    <w:p w14:paraId="122F8E71" w14:textId="77777777" w:rsidR="008A7852" w:rsidRDefault="008A7852" w:rsidP="008A7852">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кисневої підтримки пацієнту/пацієнтці. </w:t>
      </w:r>
    </w:p>
    <w:p w14:paraId="45783561" w14:textId="77777777" w:rsidR="008A7852" w:rsidRDefault="008A7852" w:rsidP="008A7852">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Забезпечення компонентами та препаратами крові у цілодобовому режимі.</w:t>
      </w:r>
    </w:p>
    <w:p w14:paraId="2FA4AA26" w14:textId="77777777" w:rsidR="008A7852" w:rsidRDefault="008A7852" w:rsidP="008A7852">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медичної допомоги в умовах відділення/палати інтенсивної терапії. </w:t>
      </w:r>
    </w:p>
    <w:p w14:paraId="5B203A76" w14:textId="77777777" w:rsidR="008A7852" w:rsidRDefault="008A7852" w:rsidP="008A7852">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Своєчасне знеболення на всіх етапах діагностики та лікування: обов’язкове анестезіологічне забезпечення під час виконання всіх </w:t>
      </w:r>
      <w:proofErr w:type="spellStart"/>
      <w:r>
        <w:rPr>
          <w:rFonts w:ascii="Times New Roman" w:eastAsia="Times New Roman" w:hAnsi="Times New Roman" w:cs="Times New Roman"/>
          <w:color w:val="000000"/>
          <w:sz w:val="24"/>
          <w:szCs w:val="24"/>
        </w:rPr>
        <w:t>інвазивних</w:t>
      </w:r>
      <w:proofErr w:type="spellEnd"/>
      <w:r>
        <w:rPr>
          <w:rFonts w:ascii="Times New Roman" w:eastAsia="Times New Roman" w:hAnsi="Times New Roman" w:cs="Times New Roman"/>
          <w:color w:val="000000"/>
          <w:sz w:val="24"/>
          <w:szCs w:val="24"/>
        </w:rPr>
        <w:t xml:space="preserve"> діагностичних та інших лікувальних процедур, які цього вимагають, цілодобовий доступ до ненаркотичних та наркотичних знеболювальних засобів. </w:t>
      </w:r>
    </w:p>
    <w:p w14:paraId="7E6FA5B8" w14:textId="77777777" w:rsidR="008A7852" w:rsidRDefault="008A7852" w:rsidP="008A7852">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Консультування пацієнта/пацієнтки з підтвердженим онкологічним діагнозом лікарями інших спеціальностей. </w:t>
      </w:r>
    </w:p>
    <w:p w14:paraId="1C35706B" w14:textId="77777777" w:rsidR="008A7852" w:rsidRDefault="008A7852" w:rsidP="008A7852">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психоемоційного стану пацієнта/пацієнтки та надання психологічної допомоги. </w:t>
      </w:r>
    </w:p>
    <w:p w14:paraId="492673FD" w14:textId="77777777" w:rsidR="008A7852" w:rsidRDefault="008A7852" w:rsidP="008A7852">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послуг з реабілітації під час отримання лікування та направлення пацієнта/пацієнтки для отримання послуг з реабілітації або послуг з паліативної медичної допомоги (за потреби). </w:t>
      </w:r>
    </w:p>
    <w:p w14:paraId="633C96D0" w14:textId="77777777" w:rsidR="008A7852" w:rsidRDefault="008A7852" w:rsidP="008A7852">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Направлення пацієнта/пацієнтки для отримання спеціалізованої медичної допомоги за іншими напрямами в інші ЗОЗ або виклик спеціалістів з цих закладів для надання такого виду допомоги  пацієнта/пацієнтки у разі неможливості його/її транспортування</w:t>
      </w:r>
      <w:r>
        <w:rPr>
          <w:rFonts w:ascii="Times New Roman" w:eastAsia="Times New Roman" w:hAnsi="Times New Roman" w:cs="Times New Roman"/>
          <w:b/>
          <w:color w:val="000000"/>
          <w:sz w:val="24"/>
          <w:szCs w:val="24"/>
        </w:rPr>
        <w:t>.</w:t>
      </w:r>
    </w:p>
    <w:p w14:paraId="2672849A" w14:textId="77777777" w:rsidR="008A7852" w:rsidRDefault="008A7852" w:rsidP="008A7852">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Цілодобове лікарське спостереження та </w:t>
      </w:r>
      <w:proofErr w:type="spellStart"/>
      <w:r>
        <w:rPr>
          <w:rFonts w:ascii="Times New Roman" w:eastAsia="Times New Roman" w:hAnsi="Times New Roman" w:cs="Times New Roman"/>
          <w:color w:val="000000"/>
          <w:sz w:val="24"/>
          <w:szCs w:val="24"/>
        </w:rPr>
        <w:t>медсестринський</w:t>
      </w:r>
      <w:proofErr w:type="spellEnd"/>
      <w:r>
        <w:rPr>
          <w:rFonts w:ascii="Times New Roman" w:eastAsia="Times New Roman" w:hAnsi="Times New Roman" w:cs="Times New Roman"/>
          <w:color w:val="000000"/>
          <w:sz w:val="24"/>
          <w:szCs w:val="24"/>
        </w:rPr>
        <w:t xml:space="preserve"> догляд за пацієнтом/пацієнткою в стаціонарних умовах. </w:t>
      </w:r>
    </w:p>
    <w:p w14:paraId="1255D606" w14:textId="77777777" w:rsidR="008A7852" w:rsidRDefault="008A7852" w:rsidP="008A7852">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медичними виробами для проведення радіотерапії, витратними матеріалами та засобами для фіксації пацієнта/пацієнтки згідно з вимогами до обладнання для проведення променевої терапії. </w:t>
      </w:r>
    </w:p>
    <w:p w14:paraId="02006200" w14:textId="77777777" w:rsidR="008A7852" w:rsidRDefault="008A7852" w:rsidP="008A7852">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лікарськими засобами, постачання яких здійснюється шляхом централізованих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МОЗ, за рахунок інших програм центрального та місцевого бюджетів, а також лікарськими засобами, визначеними Національним переліком основних лікарських засобів, необхідними медичними виробами та витратними матеріалами відповідно до галузевих стандартів у сфері охорони здоров’я та медико-технологічних документів. </w:t>
      </w:r>
    </w:p>
    <w:p w14:paraId="63BC47DB" w14:textId="77777777" w:rsidR="008A7852" w:rsidRDefault="008A7852" w:rsidP="008A7852">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пацієнта/пацієнтки харчуванням в умовах стаціонару.</w:t>
      </w:r>
    </w:p>
    <w:p w14:paraId="491D7CB2" w14:textId="77777777" w:rsidR="008A7852" w:rsidRDefault="008A7852" w:rsidP="008A7852">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Інформування пацієнта/пацієнтки перед початком лікування про можливе порушення репродуктивної функції та направлення за бажанням пацієнта/пацієнтки на консультацію </w:t>
      </w:r>
      <w:proofErr w:type="spellStart"/>
      <w:r>
        <w:rPr>
          <w:rFonts w:ascii="Times New Roman" w:eastAsia="Times New Roman" w:hAnsi="Times New Roman" w:cs="Times New Roman"/>
          <w:color w:val="000000"/>
          <w:sz w:val="24"/>
          <w:szCs w:val="24"/>
        </w:rPr>
        <w:t>репродуктолога</w:t>
      </w:r>
      <w:proofErr w:type="spellEnd"/>
      <w:r>
        <w:rPr>
          <w:rFonts w:ascii="Times New Roman" w:eastAsia="Times New Roman" w:hAnsi="Times New Roman" w:cs="Times New Roman"/>
          <w:color w:val="000000"/>
          <w:sz w:val="24"/>
          <w:szCs w:val="24"/>
        </w:rPr>
        <w:t xml:space="preserve"> у відповідний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w:t>
      </w:r>
    </w:p>
    <w:p w14:paraId="0B4584DF" w14:textId="77777777" w:rsidR="008A7852" w:rsidRDefault="008A7852" w:rsidP="008A7852">
      <w:pPr>
        <w:spacing w:after="240" w:line="240" w:lineRule="auto"/>
        <w:rPr>
          <w:rFonts w:ascii="Times New Roman" w:eastAsia="Times New Roman" w:hAnsi="Times New Roman" w:cs="Times New Roman"/>
          <w:sz w:val="24"/>
          <w:szCs w:val="24"/>
        </w:rPr>
      </w:pPr>
    </w:p>
    <w:p w14:paraId="05070814" w14:textId="77777777" w:rsidR="008A7852" w:rsidRDefault="008A7852" w:rsidP="008A78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Додатковий обсяг медичних послуг, який надавач зобов’язується надавати за договором відповідно до медичних потреб пацієнта/пацієнтки (специфікація) за умови відповідності додатковим умовам закупівлі: </w:t>
      </w:r>
    </w:p>
    <w:p w14:paraId="79CD890E" w14:textId="77777777" w:rsidR="008A7852" w:rsidRDefault="008A7852" w:rsidP="008A7852">
      <w:pPr>
        <w:numPr>
          <w:ilvl w:val="0"/>
          <w:numId w:val="8"/>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Проведення променевої терапії із застосуванням лінійного прискорювача та/або гамма-ножа, та/або </w:t>
      </w:r>
      <w:proofErr w:type="spellStart"/>
      <w:r>
        <w:rPr>
          <w:rFonts w:ascii="Times New Roman" w:eastAsia="Times New Roman" w:hAnsi="Times New Roman" w:cs="Times New Roman"/>
          <w:color w:val="000000"/>
          <w:sz w:val="24"/>
          <w:szCs w:val="24"/>
        </w:rPr>
        <w:t>кібер</w:t>
      </w:r>
      <w:proofErr w:type="spellEnd"/>
      <w:r>
        <w:rPr>
          <w:rFonts w:ascii="Times New Roman" w:eastAsia="Times New Roman" w:hAnsi="Times New Roman" w:cs="Times New Roman"/>
          <w:color w:val="000000"/>
          <w:sz w:val="24"/>
          <w:szCs w:val="24"/>
        </w:rPr>
        <w:t>-ножа. </w:t>
      </w:r>
    </w:p>
    <w:p w14:paraId="5D0FDB37" w14:textId="77777777" w:rsidR="008A7852" w:rsidRDefault="008A7852" w:rsidP="008A7852">
      <w:pPr>
        <w:spacing w:after="240" w:line="240" w:lineRule="auto"/>
        <w:rPr>
          <w:rFonts w:ascii="Times New Roman" w:eastAsia="Times New Roman" w:hAnsi="Times New Roman" w:cs="Times New Roman"/>
          <w:sz w:val="24"/>
          <w:szCs w:val="24"/>
        </w:rPr>
      </w:pPr>
    </w:p>
    <w:p w14:paraId="4459B402" w14:textId="77777777" w:rsidR="008A7852" w:rsidRDefault="008A7852" w:rsidP="008A78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РАДІОЛОГІЧНЕ ЛІКУВАННЯ ТА СУПРОВІД ПАЦІЄНТІВ З ОНКОЛОГІЧНИМИ ЗАХВОРЮВАННЯМИ У СТАЦІОНАРНИХ ТА АМБУЛАТОРНИХ УМОВАХ</w:t>
      </w:r>
    </w:p>
    <w:p w14:paraId="405B8133" w14:textId="77777777" w:rsidR="008A7852" w:rsidRDefault="008A7852" w:rsidP="008A7852">
      <w:pPr>
        <w:spacing w:after="0" w:line="240" w:lineRule="auto"/>
        <w:rPr>
          <w:rFonts w:ascii="Times New Roman" w:eastAsia="Times New Roman" w:hAnsi="Times New Roman" w:cs="Times New Roman"/>
          <w:sz w:val="24"/>
          <w:szCs w:val="24"/>
        </w:rPr>
      </w:pPr>
    </w:p>
    <w:p w14:paraId="11785E84" w14:textId="77777777" w:rsidR="008A7852" w:rsidRDefault="008A7852" w:rsidP="008A78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закупівлі медичних послуг</w:t>
      </w:r>
    </w:p>
    <w:p w14:paraId="51CEB163" w14:textId="77777777" w:rsidR="008A7852" w:rsidRDefault="008A7852" w:rsidP="008A7852">
      <w:pPr>
        <w:spacing w:after="0" w:line="240" w:lineRule="auto"/>
        <w:rPr>
          <w:rFonts w:ascii="Times New Roman" w:eastAsia="Times New Roman" w:hAnsi="Times New Roman" w:cs="Times New Roman"/>
          <w:sz w:val="24"/>
          <w:szCs w:val="24"/>
        </w:rPr>
      </w:pPr>
    </w:p>
    <w:p w14:paraId="01780F17" w14:textId="77777777" w:rsidR="008A7852" w:rsidRDefault="008A7852" w:rsidP="008A78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Умови надання послуги: </w:t>
      </w:r>
      <w:r>
        <w:rPr>
          <w:rFonts w:ascii="Times New Roman" w:eastAsia="Times New Roman" w:hAnsi="Times New Roman" w:cs="Times New Roman"/>
          <w:color w:val="000000"/>
          <w:sz w:val="24"/>
          <w:szCs w:val="24"/>
        </w:rPr>
        <w:t>амбулаторно та/або стаціонарно. </w:t>
      </w:r>
    </w:p>
    <w:p w14:paraId="75E79CF3" w14:textId="77777777" w:rsidR="008A7852" w:rsidRDefault="008A7852" w:rsidP="008A78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Підстави надання послуги: </w:t>
      </w:r>
    </w:p>
    <w:p w14:paraId="517D0DF0" w14:textId="77777777" w:rsidR="008A7852" w:rsidRDefault="008A7852" w:rsidP="008A7852">
      <w:pPr>
        <w:numPr>
          <w:ilvl w:val="0"/>
          <w:numId w:val="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направлення лікуючого лікаря, видане пацієнтам з клінічно та морфологічно встановленим діагнозом новоутворення; </w:t>
      </w:r>
    </w:p>
    <w:p w14:paraId="458C98B6" w14:textId="77777777" w:rsidR="008A7852" w:rsidRDefault="008A7852" w:rsidP="008A7852">
      <w:pPr>
        <w:numPr>
          <w:ilvl w:val="0"/>
          <w:numId w:val="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переведення з іншого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та/або клінічного підрозділу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w:t>
      </w:r>
    </w:p>
    <w:p w14:paraId="3DCB66DE" w14:textId="77777777" w:rsidR="008A7852" w:rsidRDefault="008A7852" w:rsidP="008A7852">
      <w:pPr>
        <w:spacing w:after="0" w:line="240" w:lineRule="auto"/>
        <w:rPr>
          <w:rFonts w:ascii="Times New Roman" w:eastAsia="Times New Roman" w:hAnsi="Times New Roman" w:cs="Times New Roman"/>
          <w:sz w:val="24"/>
          <w:szCs w:val="24"/>
        </w:rPr>
      </w:pPr>
    </w:p>
    <w:p w14:paraId="3F3629F1" w14:textId="77777777" w:rsidR="008A7852" w:rsidRDefault="008A7852" w:rsidP="008A78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Вимоги до організації надання послуги: </w:t>
      </w:r>
    </w:p>
    <w:p w14:paraId="1BF3CD7B" w14:textId="77777777" w:rsidR="008A7852" w:rsidRDefault="008A7852" w:rsidP="008A7852">
      <w:pPr>
        <w:numPr>
          <w:ilvl w:val="0"/>
          <w:numId w:val="10"/>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Наявність лабораторії та забезпечення проведення клінічних, біохімічних лабораторних досліджень у ЗОЗ, визначених у специфікаціях</w:t>
      </w:r>
      <w:r>
        <w:rPr>
          <w:rFonts w:ascii="Times New Roman" w:eastAsia="Times New Roman" w:hAnsi="Times New Roman" w:cs="Times New Roman"/>
          <w:color w:val="000000"/>
          <w:sz w:val="24"/>
          <w:szCs w:val="24"/>
        </w:rPr>
        <w:t>. </w:t>
      </w:r>
    </w:p>
    <w:p w14:paraId="731EB3BC" w14:textId="77777777" w:rsidR="008A7852" w:rsidRDefault="008A7852" w:rsidP="008A7852">
      <w:pPr>
        <w:numPr>
          <w:ilvl w:val="0"/>
          <w:numId w:val="10"/>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Наявність за місцем надання медичних послуг відділення/палат інтенсивної терапії, обладнаних відповідно до табеля матеріально-технічного оснащення. </w:t>
      </w:r>
    </w:p>
    <w:p w14:paraId="7BE21B25" w14:textId="77777777" w:rsidR="008A7852" w:rsidRDefault="008A7852" w:rsidP="008A7852">
      <w:pPr>
        <w:numPr>
          <w:ilvl w:val="0"/>
          <w:numId w:val="10"/>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проведення </w:t>
      </w:r>
      <w:proofErr w:type="spellStart"/>
      <w:r>
        <w:rPr>
          <w:rFonts w:ascii="Times New Roman" w:eastAsia="Times New Roman" w:hAnsi="Times New Roman" w:cs="Times New Roman"/>
          <w:color w:val="000000"/>
          <w:sz w:val="24"/>
          <w:szCs w:val="24"/>
        </w:rPr>
        <w:t>патоморфологічних</w:t>
      </w:r>
      <w:proofErr w:type="spellEnd"/>
      <w:r>
        <w:rPr>
          <w:rFonts w:ascii="Times New Roman" w:eastAsia="Times New Roman" w:hAnsi="Times New Roman" w:cs="Times New Roman"/>
          <w:color w:val="000000"/>
          <w:sz w:val="24"/>
          <w:szCs w:val="24"/>
        </w:rPr>
        <w:t xml:space="preserve"> досліджень (гістологічних/цитологічних, </w:t>
      </w:r>
      <w:proofErr w:type="spellStart"/>
      <w:r>
        <w:rPr>
          <w:rFonts w:ascii="Times New Roman" w:eastAsia="Times New Roman" w:hAnsi="Times New Roman" w:cs="Times New Roman"/>
          <w:color w:val="000000"/>
          <w:sz w:val="24"/>
          <w:szCs w:val="24"/>
        </w:rPr>
        <w:t>імуногістохімічних</w:t>
      </w:r>
      <w:proofErr w:type="spellEnd"/>
      <w:r>
        <w:rPr>
          <w:rFonts w:ascii="Times New Roman" w:eastAsia="Times New Roman" w:hAnsi="Times New Roman" w:cs="Times New Roman"/>
          <w:color w:val="000000"/>
          <w:sz w:val="24"/>
          <w:szCs w:val="24"/>
        </w:rPr>
        <w:t xml:space="preserve">), молекулярно-генетичних, бактеріологічних досліджень, досліджень на онкологічні маркери в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та/або на умовах договору </w:t>
      </w:r>
      <w:proofErr w:type="spellStart"/>
      <w:r>
        <w:rPr>
          <w:rFonts w:ascii="Times New Roman" w:eastAsia="Times New Roman" w:hAnsi="Times New Roman" w:cs="Times New Roman"/>
          <w:color w:val="000000"/>
          <w:sz w:val="24"/>
          <w:szCs w:val="24"/>
        </w:rPr>
        <w:t>підряду</w:t>
      </w:r>
      <w:proofErr w:type="spellEnd"/>
      <w:r>
        <w:rPr>
          <w:rFonts w:ascii="Times New Roman" w:eastAsia="Times New Roman" w:hAnsi="Times New Roman" w:cs="Times New Roman"/>
          <w:color w:val="000000"/>
          <w:sz w:val="24"/>
          <w:szCs w:val="24"/>
        </w:rPr>
        <w:t>. </w:t>
      </w:r>
    </w:p>
    <w:p w14:paraId="2C38515B" w14:textId="77777777" w:rsidR="008A7852" w:rsidRDefault="008A7852" w:rsidP="008A7852">
      <w:pPr>
        <w:numPr>
          <w:ilvl w:val="0"/>
          <w:numId w:val="10"/>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проведення інструментальних досліджень (магнітно-резонансна томографія, комп’ютерна томографія, ендоскопічні дослідження, </w:t>
      </w:r>
      <w:proofErr w:type="spellStart"/>
      <w:r>
        <w:rPr>
          <w:rFonts w:ascii="Times New Roman" w:eastAsia="Times New Roman" w:hAnsi="Times New Roman" w:cs="Times New Roman"/>
          <w:color w:val="000000"/>
          <w:sz w:val="24"/>
          <w:szCs w:val="24"/>
        </w:rPr>
        <w:t>сцинтиграфія</w:t>
      </w:r>
      <w:proofErr w:type="spellEnd"/>
      <w:r>
        <w:rPr>
          <w:rFonts w:ascii="Times New Roman" w:eastAsia="Times New Roman" w:hAnsi="Times New Roman" w:cs="Times New Roman"/>
          <w:color w:val="000000"/>
          <w:sz w:val="24"/>
          <w:szCs w:val="24"/>
        </w:rPr>
        <w:t xml:space="preserve">, інші обстеження відповідно до галузевих стандартів у сфері охорони здоров’я) 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або на умовах </w:t>
      </w:r>
      <w:r>
        <w:rPr>
          <w:rFonts w:ascii="Times New Roman" w:eastAsia="Times New Roman" w:hAnsi="Times New Roman" w:cs="Times New Roman"/>
          <w:color w:val="000000"/>
          <w:sz w:val="24"/>
          <w:szCs w:val="24"/>
          <w:highlight w:val="white"/>
        </w:rPr>
        <w:t xml:space="preserve">оренди, </w:t>
      </w:r>
      <w:proofErr w:type="spellStart"/>
      <w:r>
        <w:rPr>
          <w:rFonts w:ascii="Times New Roman" w:eastAsia="Times New Roman" w:hAnsi="Times New Roman" w:cs="Times New Roman"/>
          <w:color w:val="000000"/>
          <w:sz w:val="24"/>
          <w:szCs w:val="24"/>
          <w:highlight w:val="white"/>
        </w:rPr>
        <w:t>підряду</w:t>
      </w:r>
      <w:proofErr w:type="spellEnd"/>
      <w:r>
        <w:rPr>
          <w:rFonts w:ascii="Times New Roman" w:eastAsia="Times New Roman" w:hAnsi="Times New Roman" w:cs="Times New Roman"/>
          <w:color w:val="000000"/>
          <w:sz w:val="24"/>
          <w:szCs w:val="24"/>
          <w:highlight w:val="white"/>
        </w:rPr>
        <w:t xml:space="preserve"> та інших умов  користування</w:t>
      </w:r>
      <w:r>
        <w:rPr>
          <w:rFonts w:ascii="Times New Roman" w:eastAsia="Times New Roman" w:hAnsi="Times New Roman" w:cs="Times New Roman"/>
          <w:color w:val="000000"/>
          <w:sz w:val="24"/>
          <w:szCs w:val="24"/>
        </w:rPr>
        <w:t xml:space="preserve"> відповідного обладнання. </w:t>
      </w:r>
    </w:p>
    <w:p w14:paraId="0795CDBA" w14:textId="77777777" w:rsidR="008A7852" w:rsidRDefault="008A7852" w:rsidP="008A7852">
      <w:pPr>
        <w:numPr>
          <w:ilvl w:val="0"/>
          <w:numId w:val="10"/>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проведення досліджень із використанням </w:t>
      </w:r>
      <w:proofErr w:type="spellStart"/>
      <w:r>
        <w:rPr>
          <w:rFonts w:ascii="Times New Roman" w:eastAsia="Times New Roman" w:hAnsi="Times New Roman" w:cs="Times New Roman"/>
          <w:color w:val="000000"/>
          <w:sz w:val="24"/>
          <w:szCs w:val="24"/>
        </w:rPr>
        <w:t>однофотонного</w:t>
      </w:r>
      <w:proofErr w:type="spellEnd"/>
      <w:r>
        <w:rPr>
          <w:rFonts w:ascii="Times New Roman" w:eastAsia="Times New Roman" w:hAnsi="Times New Roman" w:cs="Times New Roman"/>
          <w:color w:val="000000"/>
          <w:sz w:val="24"/>
          <w:szCs w:val="24"/>
        </w:rPr>
        <w:t xml:space="preserve"> емісійного комп'ютерного томографа, поєднаного з комп'ютерним томографом (ОФЕКТ/КТ) 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або на умовах </w:t>
      </w:r>
      <w:r>
        <w:rPr>
          <w:rFonts w:ascii="Times New Roman" w:eastAsia="Times New Roman" w:hAnsi="Times New Roman" w:cs="Times New Roman"/>
          <w:color w:val="000000"/>
          <w:sz w:val="24"/>
          <w:szCs w:val="24"/>
          <w:highlight w:val="white"/>
        </w:rPr>
        <w:t xml:space="preserve">оренди, </w:t>
      </w:r>
      <w:proofErr w:type="spellStart"/>
      <w:r>
        <w:rPr>
          <w:rFonts w:ascii="Times New Roman" w:eastAsia="Times New Roman" w:hAnsi="Times New Roman" w:cs="Times New Roman"/>
          <w:color w:val="000000"/>
          <w:sz w:val="24"/>
          <w:szCs w:val="24"/>
          <w:highlight w:val="white"/>
        </w:rPr>
        <w:t>підряду</w:t>
      </w:r>
      <w:proofErr w:type="spellEnd"/>
      <w:r>
        <w:rPr>
          <w:rFonts w:ascii="Times New Roman" w:eastAsia="Times New Roman" w:hAnsi="Times New Roman" w:cs="Times New Roman"/>
          <w:color w:val="000000"/>
          <w:sz w:val="24"/>
          <w:szCs w:val="24"/>
          <w:highlight w:val="white"/>
        </w:rPr>
        <w:t xml:space="preserve"> та інших умов  користування</w:t>
      </w:r>
      <w:r>
        <w:rPr>
          <w:rFonts w:ascii="Times New Roman" w:eastAsia="Times New Roman" w:hAnsi="Times New Roman" w:cs="Times New Roman"/>
          <w:color w:val="000000"/>
          <w:sz w:val="24"/>
          <w:szCs w:val="24"/>
        </w:rPr>
        <w:t>.  </w:t>
      </w:r>
    </w:p>
    <w:p w14:paraId="19021EDB" w14:textId="77777777" w:rsidR="008A7852" w:rsidRDefault="008A7852" w:rsidP="008A7852">
      <w:pPr>
        <w:numPr>
          <w:ilvl w:val="0"/>
          <w:numId w:val="10"/>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Забезпечення  проведення УЗД у цілодобовому режимі за місцем надання медичних послуг</w:t>
      </w:r>
      <w:r>
        <w:rPr>
          <w:rFonts w:ascii="Times New Roman" w:eastAsia="Times New Roman" w:hAnsi="Times New Roman" w:cs="Times New Roman"/>
          <w:color w:val="000000"/>
          <w:sz w:val="24"/>
          <w:szCs w:val="24"/>
        </w:rPr>
        <w:t>. </w:t>
      </w:r>
    </w:p>
    <w:p w14:paraId="01667993" w14:textId="77777777" w:rsidR="008A7852" w:rsidRDefault="008A7852" w:rsidP="008A7852">
      <w:pPr>
        <w:numPr>
          <w:ilvl w:val="0"/>
          <w:numId w:val="10"/>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цілодобового моніторингу вітальних функцій (ЧСС, АТ, SpO2, ЕКГ-моніторинг та ін.). </w:t>
      </w:r>
    </w:p>
    <w:p w14:paraId="5352B0DA" w14:textId="77777777" w:rsidR="008A7852" w:rsidRDefault="008A7852" w:rsidP="008A7852">
      <w:pPr>
        <w:numPr>
          <w:ilvl w:val="0"/>
          <w:numId w:val="10"/>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планування променевої терапії за допомогою рентгенівських симуляторів та/або комп’ютерних симуляторів та програмного забезпечення, ведення обліку доз іонізуючого опромінення, отриманих пацієнтами. </w:t>
      </w:r>
    </w:p>
    <w:p w14:paraId="26577ABB" w14:textId="77777777" w:rsidR="008A7852" w:rsidRDefault="008A7852" w:rsidP="008A7852">
      <w:pPr>
        <w:numPr>
          <w:ilvl w:val="0"/>
          <w:numId w:val="10"/>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дистанційної та/або контактної променевої терапії та/або ядерної медицини. </w:t>
      </w:r>
    </w:p>
    <w:p w14:paraId="050C2D95" w14:textId="77777777" w:rsidR="008A7852" w:rsidRDefault="008A7852" w:rsidP="008A7852">
      <w:pPr>
        <w:numPr>
          <w:ilvl w:val="0"/>
          <w:numId w:val="10"/>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цілодобового лікарського та </w:t>
      </w:r>
      <w:proofErr w:type="spellStart"/>
      <w:r>
        <w:rPr>
          <w:rFonts w:ascii="Times New Roman" w:eastAsia="Times New Roman" w:hAnsi="Times New Roman" w:cs="Times New Roman"/>
          <w:color w:val="000000"/>
          <w:sz w:val="24"/>
          <w:szCs w:val="24"/>
        </w:rPr>
        <w:t>медсестринського</w:t>
      </w:r>
      <w:proofErr w:type="spellEnd"/>
      <w:r>
        <w:rPr>
          <w:rFonts w:ascii="Times New Roman" w:eastAsia="Times New Roman" w:hAnsi="Times New Roman" w:cs="Times New Roman"/>
          <w:color w:val="000000"/>
          <w:sz w:val="24"/>
          <w:szCs w:val="24"/>
        </w:rPr>
        <w:t xml:space="preserve"> догляду за пацієнтами. </w:t>
      </w:r>
    </w:p>
    <w:p w14:paraId="3F3D51D8" w14:textId="77777777" w:rsidR="008A7852" w:rsidRDefault="008A7852" w:rsidP="008A7852">
      <w:pPr>
        <w:numPr>
          <w:ilvl w:val="0"/>
          <w:numId w:val="10"/>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пацієнтів необхідною </w:t>
      </w:r>
      <w:proofErr w:type="spellStart"/>
      <w:r>
        <w:rPr>
          <w:rFonts w:ascii="Times New Roman" w:eastAsia="Times New Roman" w:hAnsi="Times New Roman" w:cs="Times New Roman"/>
          <w:color w:val="000000"/>
          <w:sz w:val="24"/>
          <w:szCs w:val="24"/>
        </w:rPr>
        <w:t>трансфузійною</w:t>
      </w:r>
      <w:proofErr w:type="spellEnd"/>
      <w:r>
        <w:rPr>
          <w:rFonts w:ascii="Times New Roman" w:eastAsia="Times New Roman" w:hAnsi="Times New Roman" w:cs="Times New Roman"/>
          <w:color w:val="000000"/>
          <w:sz w:val="24"/>
          <w:szCs w:val="24"/>
        </w:rPr>
        <w:t xml:space="preserve"> підтримкою у цілодобовому режимі.</w:t>
      </w:r>
    </w:p>
    <w:p w14:paraId="2E79A576" w14:textId="77777777" w:rsidR="008A7852" w:rsidRDefault="008A7852" w:rsidP="008A7852">
      <w:pPr>
        <w:numPr>
          <w:ilvl w:val="0"/>
          <w:numId w:val="10"/>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Забезпечення надання пацієнтам послуг з  реабілітації в гострому періоді реабілітації (за відсутності протипоказань) в стаціонарних умовах та направлення пацієнтів для отримання реабілітаційної допомоги у </w:t>
      </w:r>
      <w:proofErr w:type="spellStart"/>
      <w:r>
        <w:rPr>
          <w:rFonts w:ascii="Times New Roman" w:eastAsia="Times New Roman" w:hAnsi="Times New Roman" w:cs="Times New Roman"/>
          <w:color w:val="000000"/>
          <w:sz w:val="24"/>
          <w:szCs w:val="24"/>
          <w:highlight w:val="white"/>
        </w:rPr>
        <w:t>післягострому</w:t>
      </w:r>
      <w:proofErr w:type="spellEnd"/>
      <w:r>
        <w:rPr>
          <w:rFonts w:ascii="Times New Roman" w:eastAsia="Times New Roman" w:hAnsi="Times New Roman" w:cs="Times New Roman"/>
          <w:color w:val="000000"/>
          <w:sz w:val="24"/>
          <w:szCs w:val="24"/>
          <w:highlight w:val="white"/>
        </w:rPr>
        <w:t xml:space="preserve"> та довготривалому періодах реабілітації.</w:t>
      </w:r>
    </w:p>
    <w:p w14:paraId="0BCD591E" w14:textId="77777777" w:rsidR="008A7852" w:rsidRDefault="008A7852" w:rsidP="008A7852">
      <w:pPr>
        <w:numPr>
          <w:ilvl w:val="0"/>
          <w:numId w:val="10"/>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w:t>
      </w:r>
      <w:proofErr w:type="spellStart"/>
      <w:r>
        <w:rPr>
          <w:rFonts w:ascii="Times New Roman" w:eastAsia="Times New Roman" w:hAnsi="Times New Roman" w:cs="Times New Roman"/>
          <w:color w:val="000000"/>
          <w:sz w:val="24"/>
          <w:szCs w:val="24"/>
        </w:rPr>
        <w:t>мультидисциплінарного</w:t>
      </w:r>
      <w:proofErr w:type="spellEnd"/>
      <w:r>
        <w:rPr>
          <w:rFonts w:ascii="Times New Roman" w:eastAsia="Times New Roman" w:hAnsi="Times New Roman" w:cs="Times New Roman"/>
          <w:color w:val="000000"/>
          <w:sz w:val="24"/>
          <w:szCs w:val="24"/>
        </w:rPr>
        <w:t xml:space="preserve"> підходу при виборі ефективної тактики лікування злоякісного новоутворення. </w:t>
      </w:r>
    </w:p>
    <w:p w14:paraId="5FE07EAE" w14:textId="77777777" w:rsidR="008A7852" w:rsidRDefault="008A7852" w:rsidP="008A7852">
      <w:pPr>
        <w:numPr>
          <w:ilvl w:val="0"/>
          <w:numId w:val="10"/>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Наявність затвердженого персонального складу постійно діючої </w:t>
      </w:r>
      <w:proofErr w:type="spellStart"/>
      <w:r>
        <w:rPr>
          <w:rFonts w:ascii="Times New Roman" w:eastAsia="Times New Roman" w:hAnsi="Times New Roman" w:cs="Times New Roman"/>
          <w:color w:val="000000"/>
          <w:sz w:val="24"/>
          <w:szCs w:val="24"/>
        </w:rPr>
        <w:t>мультидисциплінарної</w:t>
      </w:r>
      <w:proofErr w:type="spellEnd"/>
      <w:r>
        <w:rPr>
          <w:rFonts w:ascii="Times New Roman" w:eastAsia="Times New Roman" w:hAnsi="Times New Roman" w:cs="Times New Roman"/>
          <w:color w:val="000000"/>
          <w:sz w:val="24"/>
          <w:szCs w:val="24"/>
        </w:rPr>
        <w:t xml:space="preserve"> групи спеціалістів (консиліуму), до складу якого входять: щонайменше </w:t>
      </w:r>
      <w:r w:rsidRPr="008A7852">
        <w:rPr>
          <w:rFonts w:ascii="Times New Roman" w:eastAsia="Times New Roman" w:hAnsi="Times New Roman" w:cs="Times New Roman"/>
          <w:color w:val="000000"/>
          <w:sz w:val="24"/>
          <w:szCs w:val="24"/>
        </w:rPr>
        <w:t>один лікар-онколог, лікар-</w:t>
      </w:r>
      <w:proofErr w:type="spellStart"/>
      <w:r w:rsidRPr="008A7852">
        <w:rPr>
          <w:rFonts w:ascii="Times New Roman" w:eastAsia="Times New Roman" w:hAnsi="Times New Roman" w:cs="Times New Roman"/>
          <w:color w:val="000000"/>
          <w:sz w:val="24"/>
          <w:szCs w:val="24"/>
        </w:rPr>
        <w:t>хіруг</w:t>
      </w:r>
      <w:proofErr w:type="spellEnd"/>
      <w:r w:rsidRPr="008A7852">
        <w:rPr>
          <w:rFonts w:ascii="Times New Roman" w:eastAsia="Times New Roman" w:hAnsi="Times New Roman" w:cs="Times New Roman"/>
          <w:color w:val="000000"/>
          <w:sz w:val="24"/>
          <w:szCs w:val="24"/>
        </w:rPr>
        <w:t>-онколог та/або лікар-нейрохірург, лікар з променевої терапії та/або лікар-радіолог, лікар-патологоанатом (за необхідністю),</w:t>
      </w:r>
      <w:r>
        <w:rPr>
          <w:rFonts w:ascii="Times New Roman" w:eastAsia="Times New Roman" w:hAnsi="Times New Roman" w:cs="Times New Roman"/>
          <w:color w:val="000000"/>
          <w:sz w:val="24"/>
          <w:szCs w:val="24"/>
        </w:rPr>
        <w:t xml:space="preserve"> та залучення до консультації лікаря-уролога або лікаря-гінеколога-онколога у разі потреби надання інформації пацієнтам щодо збереження їх репродуктивної системи. Залучення інших спеціалістів залежно від потреб пацієнтів. У випадку лікування дітей залучення до складу групи спеціалістів (консиліуму) відповідних спеціалістів дитячого профілю.</w:t>
      </w:r>
    </w:p>
    <w:p w14:paraId="4268CE8C" w14:textId="77777777" w:rsidR="008A7852" w:rsidRDefault="008A7852" w:rsidP="008A7852">
      <w:pPr>
        <w:numPr>
          <w:ilvl w:val="0"/>
          <w:numId w:val="10"/>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направлення пацієнтів для отримання спеціалізованої медичної допомоги за іншими напрямами в інші ЗОЗ або виклик спеціалістів (з числа працівників надавача або за договором </w:t>
      </w:r>
      <w:proofErr w:type="spellStart"/>
      <w:r>
        <w:rPr>
          <w:rFonts w:ascii="Times New Roman" w:eastAsia="Times New Roman" w:hAnsi="Times New Roman" w:cs="Times New Roman"/>
          <w:color w:val="000000"/>
          <w:sz w:val="24"/>
          <w:szCs w:val="24"/>
        </w:rPr>
        <w:t>підряду</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для надання такого виду допомоги пацієнтам у разі неможливості їх транспортування</w:t>
      </w:r>
      <w:r>
        <w:rPr>
          <w:rFonts w:ascii="Times New Roman" w:eastAsia="Times New Roman" w:hAnsi="Times New Roman" w:cs="Times New Roman"/>
          <w:b/>
          <w:color w:val="000000"/>
          <w:sz w:val="24"/>
          <w:szCs w:val="24"/>
        </w:rPr>
        <w:t>.</w:t>
      </w:r>
    </w:p>
    <w:p w14:paraId="49C8BBEE" w14:textId="77777777" w:rsidR="008A7852" w:rsidRDefault="008A7852" w:rsidP="008A7852">
      <w:pPr>
        <w:numPr>
          <w:ilvl w:val="0"/>
          <w:numId w:val="10"/>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пацієнтів кисневою підтримкою. </w:t>
      </w:r>
    </w:p>
    <w:p w14:paraId="34DE88F5" w14:textId="77777777" w:rsidR="008A7852" w:rsidRDefault="008A7852" w:rsidP="008A7852">
      <w:pPr>
        <w:numPr>
          <w:ilvl w:val="0"/>
          <w:numId w:val="10"/>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інтервенційної радіології з УЗ- та/або </w:t>
      </w:r>
      <w:proofErr w:type="spellStart"/>
      <w:r>
        <w:rPr>
          <w:rFonts w:ascii="Times New Roman" w:eastAsia="Times New Roman" w:hAnsi="Times New Roman" w:cs="Times New Roman"/>
          <w:color w:val="000000"/>
          <w:sz w:val="24"/>
          <w:szCs w:val="24"/>
        </w:rPr>
        <w:t>Rg</w:t>
      </w:r>
      <w:proofErr w:type="spellEnd"/>
      <w:r>
        <w:rPr>
          <w:rFonts w:ascii="Times New Roman" w:eastAsia="Times New Roman" w:hAnsi="Times New Roman" w:cs="Times New Roman"/>
          <w:color w:val="000000"/>
          <w:sz w:val="24"/>
          <w:szCs w:val="24"/>
        </w:rPr>
        <w:t xml:space="preserve"> (С-дуга), та/або КТ-, та/або МРТ-навігацією при плануванні </w:t>
      </w:r>
      <w:proofErr w:type="spellStart"/>
      <w:r>
        <w:rPr>
          <w:rFonts w:ascii="Times New Roman" w:eastAsia="Times New Roman" w:hAnsi="Times New Roman" w:cs="Times New Roman"/>
          <w:color w:val="000000"/>
          <w:sz w:val="24"/>
          <w:szCs w:val="24"/>
        </w:rPr>
        <w:t>брахітерапії</w:t>
      </w:r>
      <w:proofErr w:type="spellEnd"/>
      <w:r>
        <w:rPr>
          <w:rFonts w:ascii="Times New Roman" w:eastAsia="Times New Roman" w:hAnsi="Times New Roman" w:cs="Times New Roman"/>
          <w:color w:val="000000"/>
          <w:sz w:val="24"/>
          <w:szCs w:val="24"/>
        </w:rPr>
        <w:t>. </w:t>
      </w:r>
    </w:p>
    <w:p w14:paraId="5838DD45" w14:textId="77777777" w:rsidR="008A7852" w:rsidRDefault="008A7852" w:rsidP="008A7852">
      <w:pPr>
        <w:numPr>
          <w:ilvl w:val="0"/>
          <w:numId w:val="10"/>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постійної поточної дозиметрії радіологічного обладнання, а також ведення обліку доз іонізуючого опромінення, отриманих персоналом радіологічного відділення. </w:t>
      </w:r>
    </w:p>
    <w:p w14:paraId="188D77BC" w14:textId="77777777" w:rsidR="008A7852" w:rsidRDefault="008A7852" w:rsidP="008A7852">
      <w:pPr>
        <w:numPr>
          <w:ilvl w:val="0"/>
          <w:numId w:val="10"/>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Інформування пацієнтів щодо можливостей лікування, залучення до ухвалення рішень щодо їх здоров'я, узгодження з пацієнтами плану лікування відповідно до їх очікувань та можливостей. </w:t>
      </w:r>
    </w:p>
    <w:p w14:paraId="06372EB5" w14:textId="77777777" w:rsidR="008A7852" w:rsidRDefault="008A7852" w:rsidP="008A7852">
      <w:pPr>
        <w:numPr>
          <w:ilvl w:val="0"/>
          <w:numId w:val="10"/>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Взаємодія з іншими надавачами медичних послуг, центрами соціальних служб для сім'ї, дітей та молоді, службами у справах дітей, територіальними центрами соціального обслуговування населення, іншими надавачами соціальних послуг, в тому числі неурядовими та благодійними організаціями, правоохоронними органами, підприємствами, установами та організаціями, засобами масової інформації, органами місцевого самоврядування на території обслуговування в інтересах своєчасного та ефективного надання допомоги пацієнтам. </w:t>
      </w:r>
    </w:p>
    <w:p w14:paraId="0E078D34" w14:textId="77777777" w:rsidR="008A7852" w:rsidRPr="008A7852" w:rsidRDefault="008A7852" w:rsidP="008A7852">
      <w:pPr>
        <w:numPr>
          <w:ilvl w:val="0"/>
          <w:numId w:val="10"/>
        </w:numPr>
        <w:spacing w:after="0" w:line="240" w:lineRule="auto"/>
        <w:ind w:left="360"/>
        <w:jc w:val="both"/>
        <w:rPr>
          <w:rFonts w:ascii="Times New Roman" w:eastAsia="Times New Roman" w:hAnsi="Times New Roman" w:cs="Times New Roman"/>
          <w:color w:val="000000"/>
          <w:sz w:val="24"/>
          <w:szCs w:val="24"/>
        </w:rPr>
      </w:pPr>
      <w:r w:rsidRPr="008A7852">
        <w:rPr>
          <w:rFonts w:ascii="Times New Roman" w:eastAsia="Times New Roman" w:hAnsi="Times New Roman" w:cs="Times New Roman"/>
          <w:color w:val="000000"/>
          <w:sz w:val="24"/>
          <w:szCs w:val="24"/>
        </w:rPr>
        <w:lastRenderedPageBreak/>
        <w:t xml:space="preserve">Наявність протоколу утилізації </w:t>
      </w:r>
      <w:r w:rsidRPr="008A7852">
        <w:rPr>
          <w:rFonts w:ascii="Times New Roman" w:eastAsia="Times New Roman" w:hAnsi="Times New Roman" w:cs="Times New Roman"/>
          <w:color w:val="323232"/>
          <w:sz w:val="24"/>
          <w:szCs w:val="24"/>
        </w:rPr>
        <w:t xml:space="preserve">та знищення </w:t>
      </w:r>
      <w:r w:rsidRPr="008A7852">
        <w:rPr>
          <w:rFonts w:ascii="Times New Roman" w:eastAsia="Times New Roman" w:hAnsi="Times New Roman" w:cs="Times New Roman"/>
          <w:color w:val="000000"/>
          <w:sz w:val="24"/>
          <w:szCs w:val="24"/>
        </w:rPr>
        <w:t>залишків лікарських засобів. </w:t>
      </w:r>
    </w:p>
    <w:p w14:paraId="52C0C740" w14:textId="77777777" w:rsidR="008A7852" w:rsidRDefault="008A7852" w:rsidP="008A7852">
      <w:pPr>
        <w:numPr>
          <w:ilvl w:val="0"/>
          <w:numId w:val="10"/>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штаті відділення інженера з клінічної дозиметрії та/або інженера-радіолога, та/або медичного фізика, та/або фізика (інженера-радіофізика). </w:t>
      </w:r>
    </w:p>
    <w:p w14:paraId="48A8C767" w14:textId="77777777" w:rsidR="008A7852" w:rsidRDefault="008A7852" w:rsidP="008A7852">
      <w:pPr>
        <w:numPr>
          <w:ilvl w:val="0"/>
          <w:numId w:val="10"/>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окремих сімейних палат, обладнаних відповідно до табеля оснащення профільного відділення, для сумісного перебування батьків або членів родини або інших законних представників разом з дитиною упродовж надання їй медичних послуг та/або реабілітаційних послуг у сфері охорони здоров'я. </w:t>
      </w:r>
    </w:p>
    <w:p w14:paraId="0DF69C81" w14:textId="77777777" w:rsidR="008A7852" w:rsidRDefault="008A7852" w:rsidP="008A7852">
      <w:pPr>
        <w:numPr>
          <w:ilvl w:val="0"/>
          <w:numId w:val="10"/>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права пацієнтів, які перебувають на лікуванні у відділенні інтенсивної терапії, на допуск до нього/неї відвідувачів 24 години на добу в будь-який день тижня згідно з чинними нормативно-правовими актами. </w:t>
      </w:r>
    </w:p>
    <w:p w14:paraId="48DEAB6C" w14:textId="77777777" w:rsidR="008A7852" w:rsidRDefault="008A7852" w:rsidP="008A7852">
      <w:pPr>
        <w:numPr>
          <w:ilvl w:val="0"/>
          <w:numId w:val="10"/>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затвердженої програми з інфекційного контролю та дотримання заходів із запобігання інфекціям, пов’язаних з наданням медичної допомоги, відповідно до чинних наказів МОЗ. </w:t>
      </w:r>
    </w:p>
    <w:p w14:paraId="21632EAB" w14:textId="77777777" w:rsidR="008A7852" w:rsidRDefault="008A7852" w:rsidP="008A7852">
      <w:pPr>
        <w:numPr>
          <w:ilvl w:val="0"/>
          <w:numId w:val="10"/>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локальних документів з інфекційного контролю за особливо небезпечними інфекційними хворобами (ОНІХ) та запобігання їх розповсюдженню з обов’язково відпрацьованим сценарієм щодо впровадження протиепідемічного режиму у ЗОЗ та його суворого дотримання в організації роботи та наданні медичної допомоги в умовах виникнення пандемії, а також у випадку виникнення осередку інфікування ОНІХ (зокрема, гострої респіраторної хвороби COVID-19, спричиненої коронавірусом SARS-CoV-2). </w:t>
      </w:r>
    </w:p>
    <w:p w14:paraId="75022731" w14:textId="77777777" w:rsidR="008A7852" w:rsidRDefault="008A7852" w:rsidP="008A7852">
      <w:pPr>
        <w:numPr>
          <w:ilvl w:val="0"/>
          <w:numId w:val="10"/>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внутрішньої системи управління і контролю якості та безпеки медичної діяльності з дотриманням вимог до їх організації і проведення відповідно до чинного законодавства із здійсненням безперервного моніторингу індикаторів оцінки та критеріїв доступності, якості, безпеки надання медичної допомоги за напрямом її надання, ефективного контролю та управління якістю ЗОЗ для забезпечення прав пацієнтів на отримання медичної допомоги необхідного обсягу та належної якості. </w:t>
      </w:r>
    </w:p>
    <w:p w14:paraId="6EA6712B" w14:textId="77777777" w:rsidR="008A7852" w:rsidRDefault="008A7852" w:rsidP="008A7852">
      <w:pPr>
        <w:numPr>
          <w:ilvl w:val="0"/>
          <w:numId w:val="10"/>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пацієнтів зі встановленим діагнозом лікарськими засобами для проведення спеціального лікування та супровідної терапії, постачання яких здійснюється шляхом централізованих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МОЗ, за рахунок інших програм центрального та місцевого бюджетів, а також лікарськими засобами, визначеними Національним переліком основних лікарських засобів, необхідними медичними виробами та витратними матеріалами відповідно до галузевих стандартів у сфері охорони здоров’я та медико-технологічних документів.</w:t>
      </w:r>
    </w:p>
    <w:p w14:paraId="02506DE5" w14:textId="77777777" w:rsidR="008A7852" w:rsidRDefault="008A7852" w:rsidP="008A7852">
      <w:pPr>
        <w:numPr>
          <w:ilvl w:val="0"/>
          <w:numId w:val="10"/>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Здійснення закупівлі лікарських засобів,  визначених Національним переліком основних лікарських засобів,   медичних виробів та витратних матеріалів, необхідних для надання медичної допомоги відповідно до галузевих стандартів у сфері охорони здоров’я. </w:t>
      </w:r>
    </w:p>
    <w:p w14:paraId="629493A0" w14:textId="77777777" w:rsidR="008A7852" w:rsidRDefault="008A7852" w:rsidP="008A7852">
      <w:pPr>
        <w:numPr>
          <w:ilvl w:val="0"/>
          <w:numId w:val="10"/>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Організація ефективного управління запасами лікарських засобів, медичних виробів та витратних матеріалів, закуплених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або отриманих шляхом централізованих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МОЗ. Використання та збереження залишків лікарських засобів та медичних виробів, необхідних для лікування пацієнтів, у тому числі після закінчення дії договору з НСЗУ. </w:t>
      </w:r>
    </w:p>
    <w:p w14:paraId="78F04C1F" w14:textId="77777777" w:rsidR="008A7852" w:rsidRDefault="008A7852" w:rsidP="008A7852">
      <w:pPr>
        <w:numPr>
          <w:ilvl w:val="0"/>
          <w:numId w:val="10"/>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Обов’язкове інформування </w:t>
      </w:r>
      <w:r>
        <w:rPr>
          <w:rFonts w:ascii="Times New Roman" w:eastAsia="Times New Roman" w:hAnsi="Times New Roman" w:cs="Times New Roman"/>
          <w:color w:val="000000"/>
          <w:sz w:val="24"/>
          <w:szCs w:val="24"/>
          <w:highlight w:val="white"/>
        </w:rPr>
        <w:t>пацієнтів</w:t>
      </w:r>
      <w:r>
        <w:rPr>
          <w:rFonts w:ascii="Times New Roman" w:eastAsia="Times New Roman" w:hAnsi="Times New Roman" w:cs="Times New Roman"/>
          <w:color w:val="000000"/>
          <w:sz w:val="24"/>
          <w:szCs w:val="24"/>
        </w:rPr>
        <w:t xml:space="preserve"> щодо можливості отримання інших необхідних медичних послуг безоплатно за рахунок коштів програми медичних гарантій. </w:t>
      </w:r>
    </w:p>
    <w:p w14:paraId="35A540CA" w14:textId="77777777" w:rsidR="008A7852" w:rsidRDefault="008A7852" w:rsidP="008A7852">
      <w:pPr>
        <w:numPr>
          <w:ilvl w:val="0"/>
          <w:numId w:val="10"/>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Обов’язкове інформування закладами усіх форм власності регіонального канцер-реєстру (за місцем реєстрації хворого) про пацієнта відповідно до форм первинної облікової документації № 090/о «Повідомлення про хворого з уперше в житті встановленим діагнозом раку або іншого злоякісного новоутворення» та № 027/о «Виписка із медичної карти амбулаторного (стаціонарного) хворого» (після кожного етапу лікування).</w:t>
      </w:r>
    </w:p>
    <w:p w14:paraId="1FB36538" w14:textId="77777777" w:rsidR="008A7852" w:rsidRDefault="008A7852" w:rsidP="008A7852">
      <w:pPr>
        <w:numPr>
          <w:ilvl w:val="0"/>
          <w:numId w:val="10"/>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Дотримання вимог законодавства у сфері протидії насильству, в тому числі </w:t>
      </w:r>
      <w:r>
        <w:rPr>
          <w:rFonts w:ascii="Times New Roman" w:eastAsia="Times New Roman" w:hAnsi="Times New Roman" w:cs="Times New Roman"/>
          <w:color w:val="000000"/>
          <w:sz w:val="24"/>
          <w:szCs w:val="24"/>
        </w:rPr>
        <w:t xml:space="preserve">виявлення ознак насильства у </w:t>
      </w:r>
      <w:r>
        <w:rPr>
          <w:rFonts w:ascii="Times New Roman" w:eastAsia="Times New Roman" w:hAnsi="Times New Roman" w:cs="Times New Roman"/>
          <w:color w:val="000000"/>
          <w:sz w:val="24"/>
          <w:szCs w:val="24"/>
          <w:highlight w:val="white"/>
        </w:rPr>
        <w:t xml:space="preserve"> пацієнтів </w:t>
      </w:r>
      <w:r>
        <w:rPr>
          <w:rFonts w:ascii="Times New Roman" w:eastAsia="Times New Roman" w:hAnsi="Times New Roman" w:cs="Times New Roman"/>
          <w:color w:val="000000"/>
          <w:sz w:val="24"/>
          <w:szCs w:val="24"/>
        </w:rPr>
        <w:t>та повідомлення відповідних служб згідно із  затвердженим законодавством</w:t>
      </w:r>
      <w:r>
        <w:rPr>
          <w:rFonts w:ascii="Times New Roman" w:eastAsia="Times New Roman" w:hAnsi="Times New Roman" w:cs="Times New Roman"/>
          <w:color w:val="000000"/>
          <w:sz w:val="24"/>
          <w:szCs w:val="24"/>
          <w:highlight w:val="white"/>
        </w:rPr>
        <w:t>.</w:t>
      </w:r>
    </w:p>
    <w:p w14:paraId="403ED508" w14:textId="77777777" w:rsidR="008A7852" w:rsidRDefault="008A7852" w:rsidP="008A7852">
      <w:pPr>
        <w:numPr>
          <w:ilvl w:val="0"/>
          <w:numId w:val="10"/>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Дотримання прав людини надавачем медичних послуг відповідно до рекомендацій Уповноваженого Верховної Ради України з прав людини та положень Конвенції про захист прав людини і основоположних свобод, Конвенції про права осіб з інвалідністю, Конвенції про права дитини та інших міжнародних договорів, ратифікованих Україною. </w:t>
      </w:r>
    </w:p>
    <w:p w14:paraId="457F7CE1" w14:textId="77777777" w:rsidR="008A7852" w:rsidRDefault="008A7852" w:rsidP="008A7852">
      <w:pPr>
        <w:spacing w:after="0" w:line="240" w:lineRule="auto"/>
        <w:rPr>
          <w:rFonts w:ascii="Times New Roman" w:eastAsia="Times New Roman" w:hAnsi="Times New Roman" w:cs="Times New Roman"/>
          <w:sz w:val="24"/>
          <w:szCs w:val="24"/>
        </w:rPr>
      </w:pPr>
    </w:p>
    <w:p w14:paraId="46E6AFEF" w14:textId="77777777" w:rsidR="008A7852" w:rsidRDefault="008A7852" w:rsidP="008A78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lastRenderedPageBreak/>
        <w:t>Вимоги до спеціалістів та кількості фахівців, які працюють на посадах: </w:t>
      </w:r>
    </w:p>
    <w:p w14:paraId="1AF848C1" w14:textId="77777777" w:rsidR="008A7852" w:rsidRDefault="008A7852" w:rsidP="008A78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За місцем надання медичних послуг: </w:t>
      </w:r>
    </w:p>
    <w:p w14:paraId="420BE14A" w14:textId="77777777" w:rsidR="008A7852" w:rsidRDefault="008A7852" w:rsidP="008A7852">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Лікар з променевої терапії та/або лікар-радіолог – щонайменше 3 особи із зазначеного переліку, які працюють за основним місцем роботи в цьому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w:t>
      </w:r>
    </w:p>
    <w:p w14:paraId="5CCEB12B" w14:textId="77777777" w:rsidR="008A7852" w:rsidRDefault="008A7852" w:rsidP="008A7852">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Сестра медична – щонайменше 8 осіб, які працюють за основним місцем роботи в цьому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(цілодобовий пост). </w:t>
      </w:r>
    </w:p>
    <w:p w14:paraId="006F9DEF" w14:textId="77777777" w:rsidR="008A7852" w:rsidRDefault="008A7852" w:rsidP="008A78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w:t>
      </w:r>
    </w:p>
    <w:p w14:paraId="550A8F19" w14:textId="77777777" w:rsidR="008A7852" w:rsidRDefault="008A7852" w:rsidP="008A7852">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Лікар-радіолог та/або лікар-рентгенолог, та/або лікар з радіонуклідної діагностики – щонайменше 2 особи із зазначеного переліку, які працюють за основним місцем роботи в цьому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w:t>
      </w:r>
    </w:p>
    <w:p w14:paraId="1120918C" w14:textId="77777777" w:rsidR="008A7852" w:rsidRDefault="008A7852" w:rsidP="008A7852">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Лікар-онколог та/або лікар-онколог дитячий (за умови надання допомоги дітям) – щонайменше 2 особи із зазначеного переліку, які працюють за основним місцем роботи в цьому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w:t>
      </w:r>
    </w:p>
    <w:p w14:paraId="297C502C" w14:textId="77777777" w:rsidR="008A7852" w:rsidRDefault="008A7852" w:rsidP="008A7852">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Лікар-анестезіолог – щонайменше 4 особи, з них щонайменше 2 особи, які працюють за основним місцем роботи в цьому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(цілодобовий пост). У випадку лікування дітей у ЗОЗ для дорослих: лікар-анестезіолог дитячий – щонайменше 2 особи, які працюють за основним місцем роботи в цьому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або за сумісництвом. </w:t>
      </w:r>
    </w:p>
    <w:p w14:paraId="211C7730" w14:textId="77777777" w:rsidR="008A7852" w:rsidRDefault="008A7852" w:rsidP="008A7852">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Лікар-хірург-онколог та/або лікар-нейрохірург та/або лікар-хірург дитячий та/або лікар-нейрохірург дитячий – щонайменше одна особа із зазначеного переліку, яка працює за основним місцем роботи в цьому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w:t>
      </w:r>
    </w:p>
    <w:p w14:paraId="5C151FB0" w14:textId="77777777" w:rsidR="008A7852" w:rsidRDefault="008A7852" w:rsidP="008A7852">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Лікар-психолог та/або психолог, та/або лікар-психотерапевт – щонайменше 2 особи із зазначеного переліку, які працюють за основним місцем роботи у цьому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або за сумісництвом. </w:t>
      </w:r>
    </w:p>
    <w:p w14:paraId="316D8612" w14:textId="77777777" w:rsidR="008A7852" w:rsidRDefault="008A7852" w:rsidP="008A7852">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Лікар з фізичної та реабілітаційної медицини та/або лікар з лікувальної фізкультури, та/або лікар з лікувальної фізкультури і спортивної медицини, та/або фізичний терапевт, та/або </w:t>
      </w:r>
      <w:proofErr w:type="spellStart"/>
      <w:r>
        <w:rPr>
          <w:rFonts w:ascii="Times New Roman" w:eastAsia="Times New Roman" w:hAnsi="Times New Roman" w:cs="Times New Roman"/>
          <w:color w:val="000000"/>
          <w:sz w:val="24"/>
          <w:szCs w:val="24"/>
        </w:rPr>
        <w:t>ерготерапевт</w:t>
      </w:r>
      <w:proofErr w:type="spellEnd"/>
      <w:r>
        <w:rPr>
          <w:rFonts w:ascii="Times New Roman" w:eastAsia="Times New Roman" w:hAnsi="Times New Roman" w:cs="Times New Roman"/>
          <w:color w:val="000000"/>
          <w:sz w:val="24"/>
          <w:szCs w:val="24"/>
        </w:rPr>
        <w:t xml:space="preserve"> – щонайменше одна особа із зазначеного переліку, яка працює за основним місцем роботи у цьому ЗОЗ або за сумісництвом.</w:t>
      </w:r>
    </w:p>
    <w:p w14:paraId="51BD1FED" w14:textId="77777777" w:rsidR="008A7852" w:rsidRDefault="008A7852" w:rsidP="008A7852">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Лікар з ультразвукової діагностики – щонайменше 2 особи, які працюють за основним місцем роботи в цьому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або за сумісництвом. </w:t>
      </w:r>
    </w:p>
    <w:p w14:paraId="5F7EBA90" w14:textId="77777777" w:rsidR="008A7852" w:rsidRDefault="008A7852" w:rsidP="008A7852">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Рентгенолаборант</w:t>
      </w:r>
      <w:proofErr w:type="spellEnd"/>
      <w:r>
        <w:rPr>
          <w:rFonts w:ascii="Times New Roman" w:eastAsia="Times New Roman" w:hAnsi="Times New Roman" w:cs="Times New Roman"/>
          <w:color w:val="000000"/>
          <w:sz w:val="24"/>
          <w:szCs w:val="24"/>
        </w:rPr>
        <w:t xml:space="preserve"> – щонайменше одна особа, яка працює за основним місцем роботи у цьому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w:t>
      </w:r>
    </w:p>
    <w:p w14:paraId="1BC7FCA2" w14:textId="77777777" w:rsidR="008A7852" w:rsidRDefault="008A7852" w:rsidP="008A7852">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Лікар-лаборант та/або біохімік – щонайменше 2 особи із зазначеного переліку, які працюють за основним місцем роботи у цьому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або за сумісництвом. </w:t>
      </w:r>
    </w:p>
    <w:p w14:paraId="62338FEB" w14:textId="77777777" w:rsidR="008A7852" w:rsidRDefault="008A7852" w:rsidP="008A7852">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Фельдшер-лаборант та/або лаборант клінічної діагностики, та/або лаборант клініко-діагностичної лабораторії, та/або лаборант – щонайменше 2 особи із зазначеного переліку, які працюють за основним місцем роботи в цьому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або за сумісництвом. </w:t>
      </w:r>
    </w:p>
    <w:p w14:paraId="6F2505A2" w14:textId="77777777" w:rsidR="008A7852" w:rsidRDefault="008A7852" w:rsidP="008A7852">
      <w:pPr>
        <w:spacing w:after="0" w:line="240" w:lineRule="auto"/>
        <w:jc w:val="both"/>
        <w:rPr>
          <w:rFonts w:ascii="Times New Roman" w:eastAsia="Times New Roman" w:hAnsi="Times New Roman" w:cs="Times New Roman"/>
          <w:i/>
          <w:color w:val="000000"/>
          <w:sz w:val="24"/>
          <w:szCs w:val="24"/>
        </w:rPr>
      </w:pPr>
    </w:p>
    <w:p w14:paraId="7A55FAD4" w14:textId="77777777" w:rsidR="008A7852" w:rsidRDefault="008A7852" w:rsidP="008A78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Вимоги до переліку обладнання: </w:t>
      </w:r>
    </w:p>
    <w:p w14:paraId="4F849545" w14:textId="77777777" w:rsidR="008A7852" w:rsidRDefault="008A7852" w:rsidP="008A78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w:t>
      </w:r>
    </w:p>
    <w:p w14:paraId="2C5F5474" w14:textId="77777777" w:rsidR="008A7852" w:rsidRDefault="008A7852" w:rsidP="008A7852">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обладнання, що забезпечує дистанційну та/або контактну променеву терапію (гамма-терапевтичний апарат, </w:t>
      </w:r>
      <w:proofErr w:type="spellStart"/>
      <w:r>
        <w:rPr>
          <w:rFonts w:ascii="Times New Roman" w:eastAsia="Times New Roman" w:hAnsi="Times New Roman" w:cs="Times New Roman"/>
          <w:color w:val="000000"/>
          <w:sz w:val="24"/>
          <w:szCs w:val="24"/>
        </w:rPr>
        <w:t>рентгенотерапевтичний</w:t>
      </w:r>
      <w:proofErr w:type="spellEnd"/>
      <w:r>
        <w:rPr>
          <w:rFonts w:ascii="Times New Roman" w:eastAsia="Times New Roman" w:hAnsi="Times New Roman" w:cs="Times New Roman"/>
          <w:color w:val="000000"/>
          <w:sz w:val="24"/>
          <w:szCs w:val="24"/>
        </w:rPr>
        <w:t xml:space="preserve"> апарат та/або інше обладнання для проведення контактної терапії) та/або обладнання і препарати, що забезпечують ядерну медицину, в тому числі діагностику (</w:t>
      </w:r>
      <w:proofErr w:type="spellStart"/>
      <w:r>
        <w:rPr>
          <w:rFonts w:ascii="Times New Roman" w:eastAsia="Times New Roman" w:hAnsi="Times New Roman" w:cs="Times New Roman"/>
          <w:color w:val="000000"/>
          <w:sz w:val="24"/>
          <w:szCs w:val="24"/>
        </w:rPr>
        <w:t>радіофармпрепарати</w:t>
      </w:r>
      <w:proofErr w:type="spellEnd"/>
      <w:r>
        <w:rPr>
          <w:rFonts w:ascii="Times New Roman" w:eastAsia="Times New Roman" w:hAnsi="Times New Roman" w:cs="Times New Roman"/>
          <w:color w:val="000000"/>
          <w:sz w:val="24"/>
          <w:szCs w:val="24"/>
        </w:rPr>
        <w:t xml:space="preserve"> та/або гамма-камера, та/або ОФЕКТ); </w:t>
      </w:r>
    </w:p>
    <w:p w14:paraId="6037BE8E" w14:textId="77777777" w:rsidR="008A7852" w:rsidRDefault="008A7852" w:rsidP="008A7852">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витратні матеріали для забезпечення дистанційної та/або контактної терапії (термопластичні маски та/або інші фіксуючі засоби); </w:t>
      </w:r>
    </w:p>
    <w:p w14:paraId="55963450" w14:textId="77777777" w:rsidR="008A7852" w:rsidRDefault="008A7852" w:rsidP="008A7852">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обладнання для планування дистанційної та/або контактної терапії (КТ-симулятор та/або рентгенівський симулятор, або інше обладнання) та відповідне програмне забезпечення; </w:t>
      </w:r>
    </w:p>
    <w:p w14:paraId="7E61BC06" w14:textId="77777777" w:rsidR="008A7852" w:rsidRDefault="008A7852" w:rsidP="008A7852">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обладнання для абсолютної та відносної дозиметрії; </w:t>
      </w:r>
    </w:p>
    <w:p w14:paraId="06771FA7" w14:textId="77777777" w:rsidR="008A7852" w:rsidRDefault="008A7852" w:rsidP="008A7852">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система рентгенівської комп'ютерної томографії (в тому числі для проведення досліджень з внутрішньовенним контрастуванням) (у власності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на умовах </w:t>
      </w:r>
      <w:r>
        <w:rPr>
          <w:rFonts w:ascii="Times New Roman" w:eastAsia="Times New Roman" w:hAnsi="Times New Roman" w:cs="Times New Roman"/>
          <w:color w:val="000000"/>
          <w:sz w:val="24"/>
          <w:szCs w:val="24"/>
          <w:highlight w:val="white"/>
        </w:rPr>
        <w:t xml:space="preserve">оренди, </w:t>
      </w:r>
      <w:proofErr w:type="spellStart"/>
      <w:r>
        <w:rPr>
          <w:rFonts w:ascii="Times New Roman" w:eastAsia="Times New Roman" w:hAnsi="Times New Roman" w:cs="Times New Roman"/>
          <w:color w:val="000000"/>
          <w:sz w:val="24"/>
          <w:szCs w:val="24"/>
          <w:highlight w:val="white"/>
        </w:rPr>
        <w:t>підряду</w:t>
      </w:r>
      <w:proofErr w:type="spellEnd"/>
      <w:r>
        <w:rPr>
          <w:rFonts w:ascii="Times New Roman" w:eastAsia="Times New Roman" w:hAnsi="Times New Roman" w:cs="Times New Roman"/>
          <w:color w:val="000000"/>
          <w:sz w:val="24"/>
          <w:szCs w:val="24"/>
          <w:highlight w:val="white"/>
        </w:rPr>
        <w:t xml:space="preserve"> та інших умов  користування</w:t>
      </w:r>
      <w:r>
        <w:rPr>
          <w:rFonts w:ascii="Times New Roman" w:eastAsia="Times New Roman" w:hAnsi="Times New Roman" w:cs="Times New Roman"/>
          <w:color w:val="000000"/>
          <w:sz w:val="24"/>
          <w:szCs w:val="24"/>
        </w:rPr>
        <w:t>); </w:t>
      </w:r>
    </w:p>
    <w:p w14:paraId="23060BAF" w14:textId="77777777" w:rsidR="008A7852" w:rsidRDefault="008A7852" w:rsidP="008A7852">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система магнітно-резонансної томографії (в тому числі для проведення досліджень з внутрішньовенним контрастуванням) (у власності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на умовах </w:t>
      </w:r>
      <w:r>
        <w:rPr>
          <w:rFonts w:ascii="Times New Roman" w:eastAsia="Times New Roman" w:hAnsi="Times New Roman" w:cs="Times New Roman"/>
          <w:color w:val="000000"/>
          <w:sz w:val="24"/>
          <w:szCs w:val="24"/>
          <w:highlight w:val="white"/>
        </w:rPr>
        <w:t xml:space="preserve">оренди, </w:t>
      </w:r>
      <w:proofErr w:type="spellStart"/>
      <w:r>
        <w:rPr>
          <w:rFonts w:ascii="Times New Roman" w:eastAsia="Times New Roman" w:hAnsi="Times New Roman" w:cs="Times New Roman"/>
          <w:color w:val="000000"/>
          <w:sz w:val="24"/>
          <w:szCs w:val="24"/>
          <w:highlight w:val="white"/>
        </w:rPr>
        <w:t>підряду</w:t>
      </w:r>
      <w:proofErr w:type="spellEnd"/>
      <w:r>
        <w:rPr>
          <w:rFonts w:ascii="Times New Roman" w:eastAsia="Times New Roman" w:hAnsi="Times New Roman" w:cs="Times New Roman"/>
          <w:color w:val="000000"/>
          <w:sz w:val="24"/>
          <w:szCs w:val="24"/>
          <w:highlight w:val="white"/>
        </w:rPr>
        <w:t xml:space="preserve"> та інших умов  користування</w:t>
      </w:r>
      <w:r>
        <w:rPr>
          <w:rFonts w:ascii="Times New Roman" w:eastAsia="Times New Roman" w:hAnsi="Times New Roman" w:cs="Times New Roman"/>
          <w:color w:val="000000"/>
          <w:sz w:val="24"/>
          <w:szCs w:val="24"/>
        </w:rPr>
        <w:t>); </w:t>
      </w:r>
    </w:p>
    <w:p w14:paraId="39FAED06" w14:textId="77777777" w:rsidR="008A7852" w:rsidRDefault="008A7852" w:rsidP="008A7852">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система ультразвукової візуалізації, </w:t>
      </w:r>
      <w:r>
        <w:rPr>
          <w:rFonts w:ascii="Times New Roman" w:eastAsia="Times New Roman" w:hAnsi="Times New Roman" w:cs="Times New Roman"/>
          <w:color w:val="323232"/>
          <w:sz w:val="24"/>
          <w:szCs w:val="24"/>
        </w:rPr>
        <w:t xml:space="preserve">зокрема на основі ефекту </w:t>
      </w:r>
      <w:proofErr w:type="spellStart"/>
      <w:r>
        <w:rPr>
          <w:rFonts w:ascii="Times New Roman" w:eastAsia="Times New Roman" w:hAnsi="Times New Roman" w:cs="Times New Roman"/>
          <w:color w:val="323232"/>
          <w:sz w:val="24"/>
          <w:szCs w:val="24"/>
        </w:rPr>
        <w:t>Доплера</w:t>
      </w:r>
      <w:proofErr w:type="spellEnd"/>
      <w:r>
        <w:rPr>
          <w:rFonts w:ascii="Times New Roman" w:eastAsia="Times New Roman" w:hAnsi="Times New Roman" w:cs="Times New Roman"/>
          <w:color w:val="000000"/>
          <w:sz w:val="24"/>
          <w:szCs w:val="24"/>
        </w:rPr>
        <w:t>; </w:t>
      </w:r>
    </w:p>
    <w:p w14:paraId="6A63DEB6" w14:textId="77777777" w:rsidR="008A7852" w:rsidRDefault="008A7852" w:rsidP="008A7852">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рентгенівська діагностична; </w:t>
      </w:r>
    </w:p>
    <w:p w14:paraId="1463DCAA" w14:textId="77777777" w:rsidR="008A7852" w:rsidRDefault="008A7852" w:rsidP="008A7852">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електрокардіограф багатоканальний; </w:t>
      </w:r>
    </w:p>
    <w:p w14:paraId="5615127D" w14:textId="77777777" w:rsidR="008A7852" w:rsidRDefault="008A7852" w:rsidP="008A7852">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резервне джерело електропостачання; </w:t>
      </w:r>
    </w:p>
    <w:p w14:paraId="0173301D" w14:textId="77777777" w:rsidR="008A7852" w:rsidRDefault="008A7852" w:rsidP="008A7852">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автоматичне перемикальне комутаційне обладнання відповідно до ДСТУ IEC 60947-6-1: 2007. </w:t>
      </w:r>
    </w:p>
    <w:p w14:paraId="3B096ED3" w14:textId="77777777" w:rsidR="008A7852" w:rsidRDefault="008A7852" w:rsidP="008A7852">
      <w:pPr>
        <w:spacing w:after="0" w:line="240" w:lineRule="auto"/>
        <w:rPr>
          <w:rFonts w:ascii="Times New Roman" w:eastAsia="Times New Roman" w:hAnsi="Times New Roman" w:cs="Times New Roman"/>
          <w:sz w:val="24"/>
          <w:szCs w:val="24"/>
        </w:rPr>
      </w:pPr>
    </w:p>
    <w:p w14:paraId="73ED6785" w14:textId="77777777" w:rsidR="008A7852" w:rsidRDefault="008A7852" w:rsidP="008A78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У відділенні інтенсивної терапії/ палаті інтенсивної терапії: </w:t>
      </w:r>
    </w:p>
    <w:p w14:paraId="75A960EF" w14:textId="77777777" w:rsidR="008A7852" w:rsidRDefault="008A7852" w:rsidP="008A7852">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приєднання внутрішніх мереж відділення до автономного резервного джерела електропостачання відповідно до нормативно-технічних документів; </w:t>
      </w:r>
    </w:p>
    <w:p w14:paraId="7DF8A855" w14:textId="77777777" w:rsidR="008A7852" w:rsidRDefault="008A7852" w:rsidP="008A7852">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централізованого постачання кисню з джерелом медичного кисню (центральний кисневий пункт та/або киснево-</w:t>
      </w:r>
      <w:proofErr w:type="spellStart"/>
      <w:r>
        <w:rPr>
          <w:rFonts w:ascii="Times New Roman" w:eastAsia="Times New Roman" w:hAnsi="Times New Roman" w:cs="Times New Roman"/>
          <w:color w:val="000000"/>
          <w:sz w:val="24"/>
          <w:szCs w:val="24"/>
        </w:rPr>
        <w:t>газифікаційна</w:t>
      </w:r>
      <w:proofErr w:type="spellEnd"/>
      <w:r>
        <w:rPr>
          <w:rFonts w:ascii="Times New Roman" w:eastAsia="Times New Roman" w:hAnsi="Times New Roman" w:cs="Times New Roman"/>
          <w:color w:val="000000"/>
          <w:sz w:val="24"/>
          <w:szCs w:val="24"/>
        </w:rPr>
        <w:t xml:space="preserve"> станція та/або кисневий/і концентратор/и), що здатна підтримувати концентрацію кисню на рівні не менше 93±3%,  тиск на рівні не менше 0,4 МПа, потік на рівні не менше 20 л/хв;</w:t>
      </w:r>
    </w:p>
    <w:p w14:paraId="475EBA4B" w14:textId="77777777" w:rsidR="008A7852" w:rsidRDefault="008A7852" w:rsidP="008A7852">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апарат штучної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 xml:space="preserve"> – щонайменше 2; </w:t>
      </w:r>
    </w:p>
    <w:p w14:paraId="181D9B00" w14:textId="77777777" w:rsidR="008A7852" w:rsidRDefault="008A7852" w:rsidP="008A7852">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електрокардіограф багатоканальний; </w:t>
      </w:r>
    </w:p>
    <w:p w14:paraId="42D01AFA" w14:textId="77777777" w:rsidR="008A7852" w:rsidRDefault="008A7852" w:rsidP="008A7852">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портативний дефібрилятор з функцією синхронізації; </w:t>
      </w:r>
    </w:p>
    <w:p w14:paraId="44A7C9B4" w14:textId="77777777" w:rsidR="008A7852" w:rsidRDefault="008A7852" w:rsidP="008A7852">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ларингоскоп з набором клинків; </w:t>
      </w:r>
    </w:p>
    <w:p w14:paraId="73F1D2E8" w14:textId="77777777" w:rsidR="008A7852" w:rsidRDefault="008A7852" w:rsidP="008A7852">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моніторингу фізіологічних показників одного пацієнта (</w:t>
      </w:r>
      <w:proofErr w:type="spellStart"/>
      <w:r>
        <w:rPr>
          <w:rFonts w:ascii="Times New Roman" w:eastAsia="Times New Roman" w:hAnsi="Times New Roman" w:cs="Times New Roman"/>
          <w:color w:val="000000"/>
          <w:sz w:val="24"/>
          <w:szCs w:val="24"/>
        </w:rPr>
        <w:t>неінвазивний</w:t>
      </w:r>
      <w:proofErr w:type="spellEnd"/>
      <w:r>
        <w:rPr>
          <w:rFonts w:ascii="Times New Roman" w:eastAsia="Times New Roman" w:hAnsi="Times New Roman" w:cs="Times New Roman"/>
          <w:color w:val="000000"/>
          <w:sz w:val="24"/>
          <w:szCs w:val="24"/>
        </w:rPr>
        <w:t xml:space="preserve"> АТ, ЧСС, ЕКГ, SpO2, t) – щонайменше 2;</w:t>
      </w:r>
    </w:p>
    <w:p w14:paraId="1F350A4A" w14:textId="77777777" w:rsidR="008A7852" w:rsidRDefault="008A7852" w:rsidP="008A7852">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автоматичний дозатор лікувальних речовин – щонайменше 4. </w:t>
      </w:r>
    </w:p>
    <w:p w14:paraId="50D88409" w14:textId="77777777" w:rsidR="008A7852" w:rsidRDefault="008A7852" w:rsidP="008A7852">
      <w:pPr>
        <w:spacing w:after="0" w:line="240" w:lineRule="auto"/>
        <w:rPr>
          <w:rFonts w:ascii="Times New Roman" w:eastAsia="Times New Roman" w:hAnsi="Times New Roman" w:cs="Times New Roman"/>
          <w:sz w:val="24"/>
          <w:szCs w:val="24"/>
        </w:rPr>
      </w:pPr>
    </w:p>
    <w:p w14:paraId="1D4E2E3B" w14:textId="77777777" w:rsidR="008A7852" w:rsidRDefault="008A7852" w:rsidP="008A78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За місцем надання медичних послуг: </w:t>
      </w:r>
    </w:p>
    <w:p w14:paraId="5B50428E" w14:textId="77777777" w:rsidR="008A7852" w:rsidRDefault="008A7852" w:rsidP="008A7852">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приєднання внутрішніх мереж відділення до автономного резервного джерела електропостачання відповідно до нормативно-технічних документів; </w:t>
      </w:r>
    </w:p>
    <w:p w14:paraId="31163979" w14:textId="77777777" w:rsidR="008A7852" w:rsidRDefault="008A7852" w:rsidP="008A7852">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централізована та/або змішана, та/або децентралізована система </w:t>
      </w:r>
      <w:proofErr w:type="spellStart"/>
      <w:r>
        <w:rPr>
          <w:rFonts w:ascii="Times New Roman" w:eastAsia="Times New Roman" w:hAnsi="Times New Roman" w:cs="Times New Roman"/>
          <w:color w:val="000000"/>
          <w:sz w:val="24"/>
          <w:szCs w:val="24"/>
        </w:rPr>
        <w:t>киснезабезпечення</w:t>
      </w:r>
      <w:proofErr w:type="spellEnd"/>
      <w:r>
        <w:rPr>
          <w:rFonts w:ascii="Times New Roman" w:eastAsia="Times New Roman" w:hAnsi="Times New Roman" w:cs="Times New Roman"/>
          <w:color w:val="000000"/>
          <w:sz w:val="24"/>
          <w:szCs w:val="24"/>
        </w:rPr>
        <w:t xml:space="preserve"> з наявністю кисневих вихідних точок (розеток) у 20% ліжок відділення (місця надання послуги);</w:t>
      </w:r>
    </w:p>
    <w:p w14:paraId="3CA7A269" w14:textId="77777777" w:rsidR="008A7852" w:rsidRDefault="008A7852" w:rsidP="008A7852">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highlight w:val="white"/>
        </w:rPr>
        <w:t>волюметричний</w:t>
      </w:r>
      <w:proofErr w:type="spellEnd"/>
      <w:r>
        <w:rPr>
          <w:rFonts w:ascii="Times New Roman" w:eastAsia="Times New Roman" w:hAnsi="Times New Roman" w:cs="Times New Roman"/>
          <w:color w:val="000000"/>
          <w:sz w:val="24"/>
          <w:szCs w:val="24"/>
          <w:highlight w:val="white"/>
        </w:rPr>
        <w:t xml:space="preserve"> шприцевий насос (</w:t>
      </w:r>
      <w:proofErr w:type="spellStart"/>
      <w:r>
        <w:rPr>
          <w:rFonts w:ascii="Times New Roman" w:eastAsia="Times New Roman" w:hAnsi="Times New Roman" w:cs="Times New Roman"/>
          <w:color w:val="000000"/>
          <w:sz w:val="24"/>
          <w:szCs w:val="24"/>
          <w:highlight w:val="white"/>
        </w:rPr>
        <w:t>перфузор</w:t>
      </w:r>
      <w:proofErr w:type="spellEnd"/>
      <w:r>
        <w:rPr>
          <w:rFonts w:ascii="Times New Roman" w:eastAsia="Times New Roman" w:hAnsi="Times New Roman" w:cs="Times New Roman"/>
          <w:color w:val="000000"/>
          <w:sz w:val="24"/>
          <w:szCs w:val="24"/>
          <w:highlight w:val="white"/>
        </w:rPr>
        <w:t xml:space="preserve">) або насос </w:t>
      </w:r>
      <w:proofErr w:type="spellStart"/>
      <w:r>
        <w:rPr>
          <w:rFonts w:ascii="Times New Roman" w:eastAsia="Times New Roman" w:hAnsi="Times New Roman" w:cs="Times New Roman"/>
          <w:color w:val="000000"/>
          <w:sz w:val="24"/>
          <w:szCs w:val="24"/>
          <w:highlight w:val="white"/>
        </w:rPr>
        <w:t>інфузійний</w:t>
      </w:r>
      <w:proofErr w:type="spellEnd"/>
      <w:r>
        <w:rPr>
          <w:rFonts w:ascii="Times New Roman" w:eastAsia="Times New Roman" w:hAnsi="Times New Roman" w:cs="Times New Roman"/>
          <w:color w:val="000000"/>
          <w:sz w:val="24"/>
          <w:szCs w:val="24"/>
          <w:highlight w:val="white"/>
        </w:rPr>
        <w:t xml:space="preserve"> загального призначення (</w:t>
      </w:r>
      <w:proofErr w:type="spellStart"/>
      <w:r>
        <w:rPr>
          <w:rFonts w:ascii="Times New Roman" w:eastAsia="Times New Roman" w:hAnsi="Times New Roman" w:cs="Times New Roman"/>
          <w:color w:val="000000"/>
          <w:sz w:val="24"/>
          <w:szCs w:val="24"/>
          <w:highlight w:val="white"/>
        </w:rPr>
        <w:t>інфузомат</w:t>
      </w:r>
      <w:proofErr w:type="spellEnd"/>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 xml:space="preserve"> – щонайменше 5; </w:t>
      </w:r>
    </w:p>
    <w:p w14:paraId="060E6C9E" w14:textId="77777777" w:rsidR="008A7852" w:rsidRDefault="008A7852" w:rsidP="008A7852">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автоматичний дозатор лікувальних речовин – щонайменше 15; </w:t>
      </w:r>
    </w:p>
    <w:p w14:paraId="72698E09" w14:textId="77777777" w:rsidR="008A7852" w:rsidRDefault="008A7852" w:rsidP="008A7852">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мішок ручної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 </w:t>
      </w:r>
    </w:p>
    <w:p w14:paraId="567AE8A7" w14:textId="77777777" w:rsidR="008A7852" w:rsidRDefault="008A7852" w:rsidP="008A7852">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пульсоксиметр</w:t>
      </w:r>
      <w:proofErr w:type="spellEnd"/>
      <w:r>
        <w:rPr>
          <w:rFonts w:ascii="Times New Roman" w:eastAsia="Times New Roman" w:hAnsi="Times New Roman" w:cs="Times New Roman"/>
          <w:color w:val="000000"/>
          <w:sz w:val="24"/>
          <w:szCs w:val="24"/>
        </w:rPr>
        <w:t xml:space="preserve"> – щонайменше 2; </w:t>
      </w:r>
    </w:p>
    <w:p w14:paraId="443C3266" w14:textId="77777777" w:rsidR="008A7852" w:rsidRDefault="008A7852" w:rsidP="008A7852">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глюкометр</w:t>
      </w:r>
      <w:proofErr w:type="spellEnd"/>
      <w:r>
        <w:rPr>
          <w:rFonts w:ascii="Times New Roman" w:eastAsia="Times New Roman" w:hAnsi="Times New Roman" w:cs="Times New Roman"/>
          <w:color w:val="000000"/>
          <w:sz w:val="24"/>
          <w:szCs w:val="24"/>
        </w:rPr>
        <w:t>; </w:t>
      </w:r>
    </w:p>
    <w:p w14:paraId="546643D4" w14:textId="77777777" w:rsidR="008A7852" w:rsidRDefault="008A7852" w:rsidP="008A7852">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термометр безконтактний – щонайменше 4; </w:t>
      </w:r>
    </w:p>
    <w:p w14:paraId="7244EE82" w14:textId="77777777" w:rsidR="008A7852" w:rsidRDefault="008A7852" w:rsidP="008A7852">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аспіратор (відсмоктувач); </w:t>
      </w:r>
    </w:p>
    <w:p w14:paraId="597EF0E7" w14:textId="77777777" w:rsidR="008A7852" w:rsidRDefault="008A7852" w:rsidP="008A7852">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тонометр та/або тонометр педіатричний з манжетками для дітей різного віку. </w:t>
      </w:r>
    </w:p>
    <w:p w14:paraId="75ECBB89" w14:textId="77777777" w:rsidR="008A7852" w:rsidRDefault="008A7852" w:rsidP="008A7852">
      <w:pPr>
        <w:spacing w:after="0" w:line="240" w:lineRule="auto"/>
        <w:rPr>
          <w:rFonts w:ascii="Times New Roman" w:eastAsia="Times New Roman" w:hAnsi="Times New Roman" w:cs="Times New Roman"/>
          <w:sz w:val="24"/>
          <w:szCs w:val="24"/>
        </w:rPr>
      </w:pPr>
    </w:p>
    <w:p w14:paraId="15E36D02" w14:textId="77777777" w:rsidR="008A7852" w:rsidRDefault="008A7852" w:rsidP="008A78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У лабораторії: </w:t>
      </w:r>
    </w:p>
    <w:p w14:paraId="50D9B17A" w14:textId="77777777" w:rsidR="008A7852" w:rsidRDefault="008A7852" w:rsidP="008A7852">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гематологічний аналізатор; </w:t>
      </w:r>
    </w:p>
    <w:p w14:paraId="4A7A87A9" w14:textId="77777777" w:rsidR="008A7852" w:rsidRDefault="008A7852" w:rsidP="008A7852">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біохімічний аналізатор.</w:t>
      </w:r>
    </w:p>
    <w:p w14:paraId="59B33F47" w14:textId="77777777" w:rsidR="008A7852" w:rsidRDefault="008A7852" w:rsidP="008A7852">
      <w:pPr>
        <w:spacing w:after="240" w:line="240" w:lineRule="auto"/>
        <w:rPr>
          <w:rFonts w:ascii="Times New Roman" w:eastAsia="Times New Roman" w:hAnsi="Times New Roman" w:cs="Times New Roman"/>
          <w:sz w:val="24"/>
          <w:szCs w:val="24"/>
        </w:rPr>
      </w:pPr>
    </w:p>
    <w:p w14:paraId="4C8F5B50" w14:textId="77777777" w:rsidR="008A7852" w:rsidRDefault="008A7852" w:rsidP="008A78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Додаткові вимоги до переліку обладнання: </w:t>
      </w:r>
    </w:p>
    <w:p w14:paraId="32AEE1B5" w14:textId="77777777" w:rsidR="008A7852" w:rsidRDefault="008A7852" w:rsidP="008A78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w:t>
      </w:r>
    </w:p>
    <w:p w14:paraId="7A15A7D4" w14:textId="77777777" w:rsidR="008A7852" w:rsidRDefault="008A7852" w:rsidP="008A7852">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лінійний прискорювач та/або гамма-ніж, та/або </w:t>
      </w:r>
      <w:proofErr w:type="spellStart"/>
      <w:r>
        <w:rPr>
          <w:rFonts w:ascii="Times New Roman" w:eastAsia="Times New Roman" w:hAnsi="Times New Roman" w:cs="Times New Roman"/>
          <w:color w:val="000000"/>
          <w:sz w:val="24"/>
          <w:szCs w:val="24"/>
        </w:rPr>
        <w:t>кібер</w:t>
      </w:r>
      <w:proofErr w:type="spellEnd"/>
      <w:r>
        <w:rPr>
          <w:rFonts w:ascii="Times New Roman" w:eastAsia="Times New Roman" w:hAnsi="Times New Roman" w:cs="Times New Roman"/>
          <w:color w:val="000000"/>
          <w:sz w:val="24"/>
          <w:szCs w:val="24"/>
        </w:rPr>
        <w:t>-ніж.</w:t>
      </w:r>
    </w:p>
    <w:p w14:paraId="2BD4705F" w14:textId="77777777" w:rsidR="008A7852" w:rsidRDefault="008A7852" w:rsidP="008A7852">
      <w:pPr>
        <w:spacing w:after="0" w:line="240" w:lineRule="auto"/>
        <w:rPr>
          <w:rFonts w:ascii="Times New Roman" w:eastAsia="Times New Roman" w:hAnsi="Times New Roman" w:cs="Times New Roman"/>
          <w:sz w:val="24"/>
          <w:szCs w:val="24"/>
        </w:rPr>
      </w:pPr>
    </w:p>
    <w:p w14:paraId="0FE7A5D6" w14:textId="77777777" w:rsidR="008A7852" w:rsidRDefault="008A7852" w:rsidP="008A78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Інші вимоги: </w:t>
      </w:r>
    </w:p>
    <w:p w14:paraId="44D1B47F" w14:textId="77777777" w:rsidR="008A7852" w:rsidRDefault="008A7852" w:rsidP="008A7852">
      <w:pPr>
        <w:numPr>
          <w:ilvl w:val="0"/>
          <w:numId w:val="1"/>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Наявність ліцензії на провадження господарської діяльності з медичної практики за спеціальністю анестезіологія та/або дитяча анестезіологія, променева терапія, онкологія </w:t>
      </w:r>
      <w:r>
        <w:rPr>
          <w:rFonts w:ascii="Times New Roman" w:eastAsia="Times New Roman" w:hAnsi="Times New Roman" w:cs="Times New Roman"/>
          <w:color w:val="000000"/>
          <w:sz w:val="24"/>
          <w:szCs w:val="24"/>
        </w:rPr>
        <w:lastRenderedPageBreak/>
        <w:t xml:space="preserve">та/або дитяча онкологія, та/або </w:t>
      </w:r>
      <w:proofErr w:type="spellStart"/>
      <w:r>
        <w:rPr>
          <w:rFonts w:ascii="Times New Roman" w:eastAsia="Times New Roman" w:hAnsi="Times New Roman" w:cs="Times New Roman"/>
          <w:color w:val="000000"/>
          <w:sz w:val="24"/>
          <w:szCs w:val="24"/>
        </w:rPr>
        <w:t>онкогінекологія</w:t>
      </w:r>
      <w:proofErr w:type="spellEnd"/>
      <w:r>
        <w:rPr>
          <w:rFonts w:ascii="Times New Roman" w:eastAsia="Times New Roman" w:hAnsi="Times New Roman" w:cs="Times New Roman"/>
          <w:color w:val="000000"/>
          <w:sz w:val="24"/>
          <w:szCs w:val="24"/>
        </w:rPr>
        <w:t xml:space="preserve">, та/або </w:t>
      </w:r>
      <w:proofErr w:type="spellStart"/>
      <w:r>
        <w:rPr>
          <w:rFonts w:ascii="Times New Roman" w:eastAsia="Times New Roman" w:hAnsi="Times New Roman" w:cs="Times New Roman"/>
          <w:color w:val="000000"/>
          <w:sz w:val="24"/>
          <w:szCs w:val="24"/>
        </w:rPr>
        <w:t>онкоотоларингологія</w:t>
      </w:r>
      <w:proofErr w:type="spellEnd"/>
      <w:r>
        <w:rPr>
          <w:rFonts w:ascii="Times New Roman" w:eastAsia="Times New Roman" w:hAnsi="Times New Roman" w:cs="Times New Roman"/>
          <w:color w:val="000000"/>
          <w:sz w:val="24"/>
          <w:szCs w:val="24"/>
        </w:rPr>
        <w:t xml:space="preserve">, та/або </w:t>
      </w:r>
      <w:proofErr w:type="spellStart"/>
      <w:r>
        <w:rPr>
          <w:rFonts w:ascii="Times New Roman" w:eastAsia="Times New Roman" w:hAnsi="Times New Roman" w:cs="Times New Roman"/>
          <w:color w:val="000000"/>
          <w:sz w:val="24"/>
          <w:szCs w:val="24"/>
        </w:rPr>
        <w:t>онкохірургія</w:t>
      </w:r>
      <w:proofErr w:type="spellEnd"/>
      <w:r>
        <w:rPr>
          <w:rFonts w:ascii="Times New Roman" w:eastAsia="Times New Roman" w:hAnsi="Times New Roman" w:cs="Times New Roman"/>
          <w:color w:val="000000"/>
          <w:sz w:val="24"/>
          <w:szCs w:val="24"/>
        </w:rPr>
        <w:t>, та/або радіологія, та/або рентгенологія, та/або радіонуклідна діагностика. </w:t>
      </w:r>
    </w:p>
    <w:p w14:paraId="3C0636FE" w14:textId="77777777" w:rsidR="008A7852" w:rsidRDefault="008A7852" w:rsidP="008A7852">
      <w:pPr>
        <w:numPr>
          <w:ilvl w:val="0"/>
          <w:numId w:val="1"/>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ліцензії на провадження господарської діяльності, пов’язаної з обігом наркотичних засобів, психотропних речовин і прекурсорів (зберігання, використання). </w:t>
      </w:r>
    </w:p>
    <w:p w14:paraId="5578735B" w14:textId="77777777" w:rsidR="008A7852" w:rsidRDefault="008A7852" w:rsidP="008A7852">
      <w:pPr>
        <w:numPr>
          <w:ilvl w:val="0"/>
          <w:numId w:val="1"/>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ліцензії на право провадження діяльності з використання джерел іонізуючого випромінювання (експлуатація) або державна реєстрація джерел іонізуючого випромінювання в Державному регістрі джерел іонізуючого випромінювання (на обладнання, експлуатація якого не потребує ліцензування) на все обладнання, яке визначено в умовах закупівлі та потребує такої ліцензії. </w:t>
      </w:r>
    </w:p>
    <w:p w14:paraId="08EE5609" w14:textId="77777777" w:rsidR="00000000" w:rsidRPr="008A7852" w:rsidRDefault="008A7852" w:rsidP="008A7852">
      <w:pPr>
        <w:numPr>
          <w:ilvl w:val="0"/>
          <w:numId w:val="1"/>
        </w:numPr>
        <w:spacing w:after="0" w:line="240" w:lineRule="auto"/>
        <w:ind w:left="360"/>
        <w:jc w:val="both"/>
        <w:rPr>
          <w:rFonts w:ascii="Times New Roman" w:eastAsia="Times New Roman" w:hAnsi="Times New Roman" w:cs="Times New Roman"/>
          <w:color w:val="000000"/>
          <w:sz w:val="24"/>
          <w:szCs w:val="24"/>
        </w:rPr>
      </w:pPr>
      <w:r w:rsidRPr="008A7852">
        <w:rPr>
          <w:rFonts w:ascii="Times New Roman" w:eastAsia="Times New Roman" w:hAnsi="Times New Roman" w:cs="Times New Roman"/>
          <w:color w:val="000000"/>
          <w:sz w:val="24"/>
          <w:szCs w:val="24"/>
        </w:rPr>
        <w:t>Забезпечення дотримання вимог державної системи реєстрації випадків раку відповідно до наказу МОЗ від 01.10.2013 № 845 «Про систему онкологічної допомоги населенню України».</w:t>
      </w:r>
    </w:p>
    <w:sectPr w:rsidR="00F526A8" w:rsidRPr="008A78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556B"/>
    <w:multiLevelType w:val="multilevel"/>
    <w:tmpl w:val="591A9B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E03735"/>
    <w:multiLevelType w:val="multilevel"/>
    <w:tmpl w:val="7B0841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FFD0E4F"/>
    <w:multiLevelType w:val="multilevel"/>
    <w:tmpl w:val="465C9A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08D2C16"/>
    <w:multiLevelType w:val="multilevel"/>
    <w:tmpl w:val="056671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367294"/>
    <w:multiLevelType w:val="multilevel"/>
    <w:tmpl w:val="B6DCA1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49328C"/>
    <w:multiLevelType w:val="multilevel"/>
    <w:tmpl w:val="AA0CFDFA"/>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C2629E"/>
    <w:multiLevelType w:val="multilevel"/>
    <w:tmpl w:val="2B6C34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AAD64C4"/>
    <w:multiLevelType w:val="multilevel"/>
    <w:tmpl w:val="E56845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BC6EFB"/>
    <w:multiLevelType w:val="multilevel"/>
    <w:tmpl w:val="B300A4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CE07F6A"/>
    <w:multiLevelType w:val="multilevel"/>
    <w:tmpl w:val="D7067C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D984B6B"/>
    <w:multiLevelType w:val="multilevel"/>
    <w:tmpl w:val="3DBCA6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15B7C90"/>
    <w:multiLevelType w:val="multilevel"/>
    <w:tmpl w:val="E29614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74742DF"/>
    <w:multiLevelType w:val="multilevel"/>
    <w:tmpl w:val="7450AE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95D4816"/>
    <w:multiLevelType w:val="multilevel"/>
    <w:tmpl w:val="5C7469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DA02559"/>
    <w:multiLevelType w:val="multilevel"/>
    <w:tmpl w:val="23F61C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11598151">
    <w:abstractNumId w:val="1"/>
  </w:num>
  <w:num w:numId="2" w16cid:durableId="449857334">
    <w:abstractNumId w:val="8"/>
  </w:num>
  <w:num w:numId="3" w16cid:durableId="1083645781">
    <w:abstractNumId w:val="9"/>
  </w:num>
  <w:num w:numId="4" w16cid:durableId="1332414892">
    <w:abstractNumId w:val="12"/>
  </w:num>
  <w:num w:numId="5" w16cid:durableId="100228264">
    <w:abstractNumId w:val="5"/>
  </w:num>
  <w:num w:numId="6" w16cid:durableId="1912496104">
    <w:abstractNumId w:val="3"/>
  </w:num>
  <w:num w:numId="7" w16cid:durableId="124397147">
    <w:abstractNumId w:val="14"/>
  </w:num>
  <w:num w:numId="8" w16cid:durableId="1938172379">
    <w:abstractNumId w:val="11"/>
  </w:num>
  <w:num w:numId="9" w16cid:durableId="197672037">
    <w:abstractNumId w:val="2"/>
  </w:num>
  <w:num w:numId="10" w16cid:durableId="206838591">
    <w:abstractNumId w:val="6"/>
  </w:num>
  <w:num w:numId="11" w16cid:durableId="1426270480">
    <w:abstractNumId w:val="13"/>
  </w:num>
  <w:num w:numId="12" w16cid:durableId="1270896151">
    <w:abstractNumId w:val="10"/>
  </w:num>
  <w:num w:numId="13" w16cid:durableId="1658805764">
    <w:abstractNumId w:val="4"/>
  </w:num>
  <w:num w:numId="14" w16cid:durableId="1221556900">
    <w:abstractNumId w:val="0"/>
  </w:num>
  <w:num w:numId="15" w16cid:durableId="199571806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65A"/>
    <w:rsid w:val="001B7AF3"/>
    <w:rsid w:val="004B4AC4"/>
    <w:rsid w:val="005A5F84"/>
    <w:rsid w:val="005F7EFD"/>
    <w:rsid w:val="00677792"/>
    <w:rsid w:val="00694572"/>
    <w:rsid w:val="00770D54"/>
    <w:rsid w:val="0088265A"/>
    <w:rsid w:val="008A7852"/>
    <w:rsid w:val="008D21C7"/>
    <w:rsid w:val="009C1F37"/>
    <w:rsid w:val="00DC37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C401"/>
  <w15:chartTrackingRefBased/>
  <w15:docId w15:val="{A5E32A13-CBCB-40E1-A4EB-5281721C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4AC4"/>
    <w:rPr>
      <w:rFonts w:ascii="Calibri" w:eastAsia="Calibri" w:hAnsi="Calibri" w:cs="Calibri"/>
      <w:lang w:eastAsia="uk-UA"/>
    </w:rPr>
  </w:style>
  <w:style w:type="paragraph" w:styleId="1">
    <w:name w:val="heading 1"/>
    <w:basedOn w:val="a"/>
    <w:link w:val="10"/>
    <w:uiPriority w:val="9"/>
    <w:qFormat/>
    <w:rsid w:val="004B4A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4AC4"/>
    <w:rPr>
      <w:rFonts w:ascii="Times New Roman" w:eastAsia="Times New Roman" w:hAnsi="Times New Roman" w:cs="Times New Roman"/>
      <w:b/>
      <w:bCs/>
      <w:kern w:val="36"/>
      <w:sz w:val="48"/>
      <w:szCs w:val="48"/>
      <w:lang w:eastAsia="uk-UA"/>
    </w:rPr>
  </w:style>
  <w:style w:type="paragraph" w:styleId="a3">
    <w:name w:val="List Paragraph"/>
    <w:basedOn w:val="a"/>
    <w:uiPriority w:val="34"/>
    <w:qFormat/>
    <w:rsid w:val="004B4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13071</Words>
  <Characters>7452</Characters>
  <Application>Microsoft Office Word</Application>
  <DocSecurity>0</DocSecurity>
  <Lines>62</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Волошина Альбіна Миколаївна</dc:creator>
  <cp:keywords/>
  <dc:description/>
  <cp:lastModifiedBy>Альбіна Волошина</cp:lastModifiedBy>
  <cp:revision>2</cp:revision>
  <dcterms:created xsi:type="dcterms:W3CDTF">2023-08-18T09:53:00Z</dcterms:created>
  <dcterms:modified xsi:type="dcterms:W3CDTF">2023-08-18T09:53:00Z</dcterms:modified>
</cp:coreProperties>
</file>