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7A9D" w14:textId="77777777" w:rsidR="00694572" w:rsidRPr="006C64BF" w:rsidRDefault="00694572" w:rsidP="00694572">
      <w:pPr>
        <w:pStyle w:val="1"/>
        <w:spacing w:after="0"/>
        <w:jc w:val="center"/>
        <w:rPr>
          <w:sz w:val="24"/>
          <w:szCs w:val="24"/>
        </w:rPr>
      </w:pPr>
      <w:r w:rsidRPr="006C64BF">
        <w:rPr>
          <w:sz w:val="24"/>
          <w:szCs w:val="24"/>
        </w:rPr>
        <w:t xml:space="preserve">СУПРОВІД І ЛІКУВАННЯ ДОРОСЛИХ ТА ДІТЕЙ, ХВОРИХ НА ТУБЕРКУЛЬОЗ, НА ПЕРВИННОМУ РІВНІ МЕДИЧНОЇ ДОПОМОГИ </w:t>
      </w:r>
    </w:p>
    <w:p w14:paraId="38E3A730" w14:textId="77777777" w:rsidR="00694572" w:rsidRDefault="00694572" w:rsidP="00694572">
      <w:pPr>
        <w:spacing w:after="0" w:line="240" w:lineRule="auto"/>
        <w:rPr>
          <w:rFonts w:ascii="Times New Roman" w:eastAsia="Times New Roman" w:hAnsi="Times New Roman" w:cs="Times New Roman"/>
          <w:sz w:val="24"/>
          <w:szCs w:val="24"/>
        </w:rPr>
      </w:pPr>
    </w:p>
    <w:p w14:paraId="1091A13A" w14:textId="77777777" w:rsidR="00694572" w:rsidRDefault="00694572" w:rsidP="00694572">
      <w:pPr>
        <w:shd w:val="clear" w:color="auto" w:fill="FFFFFF"/>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Обсяг медичних послуг, який надавач зобов’язується надавати за договором відповідно до медичних потреб пацієнта/пацієнтки (специфікація)</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rPr>
        <w:t> </w:t>
      </w:r>
    </w:p>
    <w:p w14:paraId="3DE2D7CE" w14:textId="77777777" w:rsidR="00694572" w:rsidRDefault="00694572" w:rsidP="00694572">
      <w:pPr>
        <w:shd w:val="clear" w:color="auto" w:fill="FFFFFF"/>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27DDA58" w14:textId="77777777" w:rsidR="00694572" w:rsidRDefault="00694572" w:rsidP="0069457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Динамічне спостереження за станом здоров’я </w:t>
      </w:r>
      <w:r>
        <w:rPr>
          <w:rFonts w:ascii="Times New Roman" w:eastAsia="Times New Roman" w:hAnsi="Times New Roman" w:cs="Times New Roman"/>
          <w:color w:val="000000"/>
          <w:sz w:val="24"/>
          <w:szCs w:val="24"/>
        </w:rPr>
        <w:t>пацієнта/пацієнтки</w:t>
      </w:r>
      <w:r>
        <w:rPr>
          <w:rFonts w:ascii="Times New Roman" w:eastAsia="Times New Roman" w:hAnsi="Times New Roman" w:cs="Times New Roman"/>
          <w:color w:val="000000"/>
          <w:sz w:val="24"/>
          <w:szCs w:val="24"/>
          <w:highlight w:val="white"/>
        </w:rPr>
        <w:t xml:space="preserve"> з діагнозом туберкульоз (ТБ) на первинному рівні медичної допомоги. </w:t>
      </w:r>
    </w:p>
    <w:p w14:paraId="712E3A02" w14:textId="77777777" w:rsidR="00694572" w:rsidRDefault="00694572" w:rsidP="0069457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Проведення лабораторних досліджень, зокрема:</w:t>
      </w:r>
      <w:r>
        <w:rPr>
          <w:rFonts w:ascii="Times New Roman" w:eastAsia="Times New Roman" w:hAnsi="Times New Roman" w:cs="Times New Roman"/>
          <w:color w:val="000000"/>
          <w:sz w:val="24"/>
          <w:szCs w:val="24"/>
        </w:rPr>
        <w:t> </w:t>
      </w:r>
    </w:p>
    <w:p w14:paraId="157448FA" w14:textId="77777777" w:rsidR="00694572" w:rsidRDefault="00694572" w:rsidP="00694572">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біохімічний аналіз крові (загальний білок, альбумін, альфа-амілаза, лужна фосфатаза, </w:t>
      </w:r>
      <w:proofErr w:type="spellStart"/>
      <w:r>
        <w:rPr>
          <w:rFonts w:ascii="Times New Roman" w:eastAsia="Times New Roman" w:hAnsi="Times New Roman" w:cs="Times New Roman"/>
          <w:color w:val="000000"/>
          <w:sz w:val="24"/>
          <w:szCs w:val="24"/>
          <w:highlight w:val="white"/>
        </w:rPr>
        <w:t>аспартатамінотрансфераза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АсАТ</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аланінамінотрансфераза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АлАТ</w:t>
      </w:r>
      <w:proofErr w:type="spellEnd"/>
      <w:r>
        <w:rPr>
          <w:rFonts w:ascii="Times New Roman" w:eastAsia="Times New Roman" w:hAnsi="Times New Roman" w:cs="Times New Roman"/>
          <w:color w:val="000000"/>
          <w:sz w:val="24"/>
          <w:szCs w:val="24"/>
          <w:highlight w:val="white"/>
        </w:rPr>
        <w:t>), білірубін і його фракції (загальний, прямий, непрямий), креатинін, сечовина, сечова кислота, молочна кислота/лактат, електроліти (калій, натрій, кальцій, магній));</w:t>
      </w:r>
      <w:r>
        <w:rPr>
          <w:rFonts w:ascii="Times New Roman" w:eastAsia="Times New Roman" w:hAnsi="Times New Roman" w:cs="Times New Roman"/>
          <w:color w:val="000000"/>
          <w:sz w:val="24"/>
          <w:szCs w:val="24"/>
        </w:rPr>
        <w:t> </w:t>
      </w:r>
    </w:p>
    <w:p w14:paraId="2920682D" w14:textId="77777777" w:rsidR="00694572" w:rsidRDefault="00694572" w:rsidP="00694572">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інших досліджень відповідно до галузевих стандартів.</w:t>
      </w:r>
      <w:r>
        <w:rPr>
          <w:rFonts w:ascii="Times New Roman" w:eastAsia="Times New Roman" w:hAnsi="Times New Roman" w:cs="Times New Roman"/>
          <w:color w:val="000000"/>
          <w:sz w:val="24"/>
          <w:szCs w:val="24"/>
        </w:rPr>
        <w:t> </w:t>
      </w:r>
    </w:p>
    <w:p w14:paraId="5B495984" w14:textId="77777777" w:rsidR="00694572" w:rsidRDefault="00694572" w:rsidP="0069457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Забір та транспортування </w:t>
      </w:r>
      <w:proofErr w:type="spellStart"/>
      <w:r>
        <w:rPr>
          <w:rFonts w:ascii="Times New Roman" w:eastAsia="Times New Roman" w:hAnsi="Times New Roman" w:cs="Times New Roman"/>
          <w:color w:val="000000"/>
          <w:sz w:val="24"/>
          <w:szCs w:val="24"/>
          <w:highlight w:val="white"/>
        </w:rPr>
        <w:t>біоматеріалу</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пацієнта/пацієнтки </w:t>
      </w:r>
      <w:r>
        <w:rPr>
          <w:rFonts w:ascii="Times New Roman" w:eastAsia="Times New Roman" w:hAnsi="Times New Roman" w:cs="Times New Roman"/>
          <w:color w:val="000000"/>
          <w:sz w:val="24"/>
          <w:szCs w:val="24"/>
          <w:highlight w:val="white"/>
        </w:rPr>
        <w:t>для виконання бактеріологічних досліджень.</w:t>
      </w:r>
      <w:r>
        <w:rPr>
          <w:rFonts w:ascii="Times New Roman" w:eastAsia="Times New Roman" w:hAnsi="Times New Roman" w:cs="Times New Roman"/>
          <w:color w:val="000000"/>
          <w:sz w:val="24"/>
          <w:szCs w:val="24"/>
        </w:rPr>
        <w:t> </w:t>
      </w:r>
    </w:p>
    <w:p w14:paraId="27FC0E9F" w14:textId="77777777" w:rsidR="00694572" w:rsidRDefault="00694572" w:rsidP="0069457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Визначення спільно з пацієнтом/пацієнткою амбулаторної моделі лікування під безпосереднім наглядом за прийомом протитуберкульозних препаратів (відео-DOT, DOT за місцем надання послуг, DOT вдома тощо), враховуючи рекомендації лікаря-фтизіатра та інших лікарів.</w:t>
      </w:r>
      <w:r>
        <w:rPr>
          <w:rFonts w:ascii="Times New Roman" w:eastAsia="Times New Roman" w:hAnsi="Times New Roman" w:cs="Times New Roman"/>
          <w:color w:val="000000"/>
          <w:sz w:val="24"/>
          <w:szCs w:val="24"/>
        </w:rPr>
        <w:t> </w:t>
      </w:r>
    </w:p>
    <w:p w14:paraId="0BC9B24C" w14:textId="77777777" w:rsidR="00694572" w:rsidRDefault="00694572" w:rsidP="0069457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Контроль за прийомом протитуберкульозних препаратів, призначених лікарем-фтизіатром (під безпосереднім наглядом та/або з використанням інших сучасних засобів контролю за прийомом протитуберкульозних препаратів). </w:t>
      </w:r>
      <w:r>
        <w:rPr>
          <w:rFonts w:ascii="Times New Roman" w:eastAsia="Times New Roman" w:hAnsi="Times New Roman" w:cs="Times New Roman"/>
          <w:color w:val="000000"/>
          <w:sz w:val="24"/>
          <w:szCs w:val="24"/>
        </w:rPr>
        <w:t> </w:t>
      </w:r>
    </w:p>
    <w:p w14:paraId="53C9BA7E" w14:textId="77777777" w:rsidR="00694572" w:rsidRDefault="00694572" w:rsidP="0069457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Формування прихильності до лікування у пацієнта/пацієнтки, у тому числі із залученням соціальних працівників.</w:t>
      </w:r>
      <w:r>
        <w:rPr>
          <w:rFonts w:ascii="Times New Roman" w:eastAsia="Times New Roman" w:hAnsi="Times New Roman" w:cs="Times New Roman"/>
          <w:color w:val="000000"/>
          <w:sz w:val="24"/>
          <w:szCs w:val="24"/>
        </w:rPr>
        <w:t> </w:t>
      </w:r>
    </w:p>
    <w:p w14:paraId="7D04460B" w14:textId="77777777" w:rsidR="00694572" w:rsidRDefault="00694572" w:rsidP="0069457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Дотримання тактики дій при виявленні побічної реакції лікарського засобу, з повідомленням про кожний такий випадок лікаря-фтизіатра, яким призначено відповідне лікування, та реєстрацією побічної реакції відповідно до галузевих стандартів.</w:t>
      </w:r>
      <w:r>
        <w:rPr>
          <w:rFonts w:ascii="Times New Roman" w:eastAsia="Times New Roman" w:hAnsi="Times New Roman" w:cs="Times New Roman"/>
          <w:color w:val="000000"/>
          <w:sz w:val="24"/>
          <w:szCs w:val="24"/>
        </w:rPr>
        <w:t> </w:t>
      </w:r>
    </w:p>
    <w:p w14:paraId="27FFFEC5" w14:textId="77777777" w:rsidR="00694572" w:rsidRDefault="00694572" w:rsidP="0069457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Оцінка слуху, гостроти зору та симптомів </w:t>
      </w:r>
      <w:proofErr w:type="spellStart"/>
      <w:r>
        <w:rPr>
          <w:rFonts w:ascii="Times New Roman" w:eastAsia="Times New Roman" w:hAnsi="Times New Roman" w:cs="Times New Roman"/>
          <w:color w:val="000000"/>
          <w:sz w:val="24"/>
          <w:szCs w:val="24"/>
          <w:highlight w:val="white"/>
        </w:rPr>
        <w:t>полінейропатії</w:t>
      </w:r>
      <w:proofErr w:type="spellEnd"/>
      <w:r>
        <w:rPr>
          <w:rFonts w:ascii="Times New Roman" w:eastAsia="Times New Roman" w:hAnsi="Times New Roman" w:cs="Times New Roman"/>
          <w:color w:val="000000"/>
          <w:sz w:val="24"/>
          <w:szCs w:val="24"/>
          <w:highlight w:val="white"/>
        </w:rPr>
        <w:t xml:space="preserve"> відповідно до моніторингу лікування.</w:t>
      </w:r>
      <w:r>
        <w:rPr>
          <w:rFonts w:ascii="Times New Roman" w:eastAsia="Times New Roman" w:hAnsi="Times New Roman" w:cs="Times New Roman"/>
          <w:color w:val="000000"/>
          <w:sz w:val="24"/>
          <w:szCs w:val="24"/>
        </w:rPr>
        <w:t> </w:t>
      </w:r>
    </w:p>
    <w:p w14:paraId="22DD9F43" w14:textId="77777777" w:rsidR="00694572" w:rsidRDefault="00694572" w:rsidP="0069457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Оцінка та корекція </w:t>
      </w:r>
      <w:proofErr w:type="spellStart"/>
      <w:r>
        <w:rPr>
          <w:rFonts w:ascii="Times New Roman" w:eastAsia="Times New Roman" w:hAnsi="Times New Roman" w:cs="Times New Roman"/>
          <w:color w:val="000000"/>
          <w:sz w:val="24"/>
          <w:szCs w:val="24"/>
          <w:highlight w:val="white"/>
        </w:rPr>
        <w:t>нутриційного</w:t>
      </w:r>
      <w:proofErr w:type="spellEnd"/>
      <w:r>
        <w:rPr>
          <w:rFonts w:ascii="Times New Roman" w:eastAsia="Times New Roman" w:hAnsi="Times New Roman" w:cs="Times New Roman"/>
          <w:color w:val="000000"/>
          <w:sz w:val="24"/>
          <w:szCs w:val="24"/>
          <w:highlight w:val="white"/>
        </w:rPr>
        <w:t xml:space="preserve"> статусу, з урахуванням проведення результатів інструментальних обстежень (вимірювання зросту та маси тіла).</w:t>
      </w:r>
      <w:r>
        <w:rPr>
          <w:rFonts w:ascii="Times New Roman" w:eastAsia="Times New Roman" w:hAnsi="Times New Roman" w:cs="Times New Roman"/>
          <w:color w:val="000000"/>
          <w:sz w:val="24"/>
          <w:szCs w:val="24"/>
        </w:rPr>
        <w:t> </w:t>
      </w:r>
    </w:p>
    <w:p w14:paraId="2B33A30F" w14:textId="77777777" w:rsidR="00694572" w:rsidRDefault="00694572" w:rsidP="0069457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Направлення </w:t>
      </w:r>
      <w:r>
        <w:rPr>
          <w:rFonts w:ascii="Times New Roman" w:eastAsia="Times New Roman" w:hAnsi="Times New Roman" w:cs="Times New Roman"/>
          <w:color w:val="000000"/>
          <w:sz w:val="24"/>
          <w:szCs w:val="24"/>
        </w:rPr>
        <w:t>пацієнта/пацієнтки</w:t>
      </w:r>
      <w:r>
        <w:rPr>
          <w:rFonts w:ascii="Times New Roman" w:eastAsia="Times New Roman" w:hAnsi="Times New Roman" w:cs="Times New Roman"/>
          <w:color w:val="000000"/>
          <w:sz w:val="24"/>
          <w:szCs w:val="24"/>
          <w:highlight w:val="white"/>
        </w:rPr>
        <w:t xml:space="preserve"> з ТБ для надання спеціалізованої медичної допомоги для діагностики, лікування супутніх захворювань, що загострилися на фоні ТБ, або отримання інших медичних послуг, у тому числі з реабілітації.</w:t>
      </w:r>
      <w:r>
        <w:rPr>
          <w:rFonts w:ascii="Times New Roman" w:eastAsia="Times New Roman" w:hAnsi="Times New Roman" w:cs="Times New Roman"/>
          <w:color w:val="000000"/>
          <w:sz w:val="24"/>
          <w:szCs w:val="24"/>
        </w:rPr>
        <w:t> </w:t>
      </w:r>
    </w:p>
    <w:p w14:paraId="7703487E" w14:textId="77777777" w:rsidR="00694572" w:rsidRDefault="00694572" w:rsidP="0069457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Проведення індивідуальної профілактичної роботи з пацієнтом/пацієнткою, хворими на ТБ, спрямованої на навчання санітарно-гігієнічним навичкам і зниження ймовірності передачі мікобактерій туберкульозу іншим особам </w:t>
      </w:r>
      <w:r>
        <w:rPr>
          <w:rFonts w:ascii="Times New Roman" w:eastAsia="Times New Roman" w:hAnsi="Times New Roman" w:cs="Times New Roman"/>
          <w:color w:val="000000"/>
          <w:sz w:val="24"/>
          <w:szCs w:val="24"/>
        </w:rPr>
        <w:t>та інфекційного контролю за туберкульозом. </w:t>
      </w:r>
    </w:p>
    <w:p w14:paraId="54010601" w14:textId="77777777" w:rsidR="00694572" w:rsidRDefault="00694572" w:rsidP="00694572">
      <w:pPr>
        <w:spacing w:after="240" w:line="240" w:lineRule="auto"/>
        <w:rPr>
          <w:rFonts w:ascii="Times New Roman" w:eastAsia="Times New Roman" w:hAnsi="Times New Roman" w:cs="Times New Roman"/>
          <w:sz w:val="24"/>
          <w:szCs w:val="24"/>
        </w:rPr>
      </w:pPr>
    </w:p>
    <w:p w14:paraId="4650347F" w14:textId="77777777" w:rsidR="00694572" w:rsidRDefault="00694572" w:rsidP="006945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СУПРОВІД І ЛІКУВАННЯ ДОРОСЛИХ ТА ДІТЕЙ, ХВОРИХ НА ТУБЕРКУЛЬОЗ, НА ПЕРВИННОМУ РІВНІ МЕДИЧНОЇ ДОПОМОГИ </w:t>
      </w:r>
    </w:p>
    <w:p w14:paraId="0DFAC7B4" w14:textId="77777777" w:rsidR="00694572" w:rsidRDefault="00694572" w:rsidP="00694572">
      <w:pPr>
        <w:spacing w:after="0" w:line="240" w:lineRule="auto"/>
        <w:rPr>
          <w:rFonts w:ascii="Times New Roman" w:eastAsia="Times New Roman" w:hAnsi="Times New Roman" w:cs="Times New Roman"/>
          <w:sz w:val="24"/>
          <w:szCs w:val="24"/>
        </w:rPr>
      </w:pPr>
    </w:p>
    <w:p w14:paraId="68CBF684" w14:textId="77777777" w:rsidR="00694572" w:rsidRDefault="00694572" w:rsidP="00694572">
      <w:pPr>
        <w:shd w:val="clear" w:color="auto" w:fill="FFFFFF"/>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Умови закупівлі медичних послуг</w:t>
      </w:r>
      <w:r>
        <w:rPr>
          <w:rFonts w:ascii="Times New Roman" w:eastAsia="Times New Roman" w:hAnsi="Times New Roman" w:cs="Times New Roman"/>
          <w:color w:val="000000"/>
          <w:sz w:val="24"/>
          <w:szCs w:val="24"/>
        </w:rPr>
        <w:t> </w:t>
      </w:r>
    </w:p>
    <w:p w14:paraId="73BD13A5" w14:textId="77777777" w:rsidR="00694572" w:rsidRDefault="00694572" w:rsidP="00694572">
      <w:pPr>
        <w:shd w:val="clear" w:color="auto" w:fill="FFFFFF"/>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7A79E26" w14:textId="77777777" w:rsidR="00694572" w:rsidRDefault="00694572" w:rsidP="0069457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 xml:space="preserve">Умови надання послуги: </w:t>
      </w:r>
      <w:r>
        <w:rPr>
          <w:rFonts w:ascii="Times New Roman" w:eastAsia="Times New Roman" w:hAnsi="Times New Roman" w:cs="Times New Roman"/>
          <w:color w:val="000000"/>
          <w:sz w:val="24"/>
          <w:szCs w:val="24"/>
          <w:highlight w:val="white"/>
        </w:rPr>
        <w:t>амбулаторно та/або за місцем проживання (перебування) пацієнта/пацієнтки, та/або з використанням засобів телекомунікації/</w:t>
      </w:r>
      <w:proofErr w:type="spellStart"/>
      <w:r>
        <w:rPr>
          <w:rFonts w:ascii="Times New Roman" w:eastAsia="Times New Roman" w:hAnsi="Times New Roman" w:cs="Times New Roman"/>
          <w:color w:val="000000"/>
          <w:sz w:val="24"/>
          <w:szCs w:val="24"/>
          <w:highlight w:val="white"/>
        </w:rPr>
        <w:t>телемедичних</w:t>
      </w:r>
      <w:proofErr w:type="spellEnd"/>
      <w:r>
        <w:rPr>
          <w:rFonts w:ascii="Times New Roman" w:eastAsia="Times New Roman" w:hAnsi="Times New Roman" w:cs="Times New Roman"/>
          <w:color w:val="000000"/>
          <w:sz w:val="24"/>
          <w:szCs w:val="24"/>
          <w:highlight w:val="white"/>
        </w:rPr>
        <w:t xml:space="preserve"> систем.</w:t>
      </w:r>
      <w:r>
        <w:rPr>
          <w:rFonts w:ascii="Times New Roman" w:eastAsia="Times New Roman" w:hAnsi="Times New Roman" w:cs="Times New Roman"/>
          <w:color w:val="000000"/>
          <w:sz w:val="24"/>
          <w:szCs w:val="24"/>
        </w:rPr>
        <w:t> </w:t>
      </w:r>
    </w:p>
    <w:p w14:paraId="346ADF5D" w14:textId="77777777" w:rsidR="00694572" w:rsidRDefault="00694572" w:rsidP="00694572">
      <w:pPr>
        <w:shd w:val="clear" w:color="auto" w:fill="FFFFFF"/>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307B82C" w14:textId="77777777" w:rsidR="00694572" w:rsidRDefault="00694572" w:rsidP="0069457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Підстави надання послуги: </w:t>
      </w:r>
      <w:r>
        <w:rPr>
          <w:rFonts w:ascii="Times New Roman" w:eastAsia="Times New Roman" w:hAnsi="Times New Roman" w:cs="Times New Roman"/>
          <w:color w:val="000000"/>
          <w:sz w:val="24"/>
          <w:szCs w:val="24"/>
        </w:rPr>
        <w:t> </w:t>
      </w:r>
    </w:p>
    <w:p w14:paraId="5A312B1A" w14:textId="77777777" w:rsidR="00694572" w:rsidRDefault="00694572" w:rsidP="00694572">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наявність плану лікування, створеного лікарем-фтизіатром у </w:t>
      </w:r>
      <w:r>
        <w:rPr>
          <w:rFonts w:ascii="Times New Roman" w:eastAsia="Times New Roman" w:hAnsi="Times New Roman" w:cs="Times New Roman"/>
          <w:color w:val="000000"/>
          <w:sz w:val="24"/>
          <w:szCs w:val="24"/>
        </w:rPr>
        <w:t>пацієнта/пацієнтки</w:t>
      </w:r>
      <w:r>
        <w:rPr>
          <w:rFonts w:ascii="Times New Roman" w:eastAsia="Times New Roman" w:hAnsi="Times New Roman" w:cs="Times New Roman"/>
          <w:color w:val="000000"/>
          <w:sz w:val="24"/>
          <w:szCs w:val="24"/>
          <w:highlight w:val="white"/>
        </w:rPr>
        <w:t xml:space="preserve"> (зі встановленим діагнозом А15-А19), згідно з яким </w:t>
      </w:r>
      <w:r>
        <w:rPr>
          <w:rFonts w:ascii="Times New Roman" w:eastAsia="Times New Roman" w:hAnsi="Times New Roman" w:cs="Times New Roman"/>
          <w:color w:val="000000"/>
          <w:sz w:val="24"/>
          <w:szCs w:val="24"/>
        </w:rPr>
        <w:t>пацієнт/пацієнтка</w:t>
      </w:r>
      <w:r>
        <w:rPr>
          <w:rFonts w:ascii="Times New Roman" w:eastAsia="Times New Roman" w:hAnsi="Times New Roman" w:cs="Times New Roman"/>
          <w:color w:val="000000"/>
          <w:sz w:val="24"/>
          <w:szCs w:val="24"/>
          <w:highlight w:val="white"/>
        </w:rPr>
        <w:t xml:space="preserve"> отримує лікування </w:t>
      </w:r>
      <w:r>
        <w:rPr>
          <w:rFonts w:ascii="Times New Roman" w:eastAsia="Times New Roman" w:hAnsi="Times New Roman" w:cs="Times New Roman"/>
          <w:color w:val="000000"/>
          <w:sz w:val="24"/>
          <w:szCs w:val="24"/>
          <w:highlight w:val="white"/>
        </w:rPr>
        <w:lastRenderedPageBreak/>
        <w:t>у лікаря з надання ПМД, якого обрано або буде обрано за декларацією про вибір лікаря з надання ПМД.</w:t>
      </w:r>
      <w:r>
        <w:rPr>
          <w:rFonts w:ascii="Times New Roman" w:eastAsia="Times New Roman" w:hAnsi="Times New Roman" w:cs="Times New Roman"/>
          <w:color w:val="000000"/>
          <w:sz w:val="24"/>
          <w:szCs w:val="24"/>
        </w:rPr>
        <w:t> </w:t>
      </w:r>
    </w:p>
    <w:p w14:paraId="2B4F6A5A" w14:textId="77777777" w:rsidR="00694572" w:rsidRDefault="00694572" w:rsidP="00694572">
      <w:pPr>
        <w:shd w:val="clear" w:color="auto" w:fill="FFFFFF"/>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0AFCA60" w14:textId="77777777" w:rsidR="00694572" w:rsidRDefault="00694572" w:rsidP="00694572">
      <w:pPr>
        <w:shd w:val="clear" w:color="auto" w:fill="FFFFFF"/>
        <w:spacing w:after="0" w:line="240" w:lineRule="auto"/>
        <w:ind w:left="284" w:hanging="3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Вимоги до організації надання послуги:</w:t>
      </w:r>
      <w:r>
        <w:rPr>
          <w:rFonts w:ascii="Times New Roman" w:eastAsia="Times New Roman" w:hAnsi="Times New Roman" w:cs="Times New Roman"/>
          <w:color w:val="000000"/>
          <w:sz w:val="24"/>
          <w:szCs w:val="24"/>
        </w:rPr>
        <w:t> </w:t>
      </w:r>
    </w:p>
    <w:p w14:paraId="12F389E3"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Організація проведення забору та доставка біологічного матеріалу від пацієнтів з ТБ до регіонального </w:t>
      </w:r>
      <w:proofErr w:type="spellStart"/>
      <w:r>
        <w:rPr>
          <w:rFonts w:ascii="Times New Roman" w:eastAsia="Times New Roman" w:hAnsi="Times New Roman" w:cs="Times New Roman"/>
          <w:color w:val="000000"/>
          <w:sz w:val="24"/>
          <w:szCs w:val="24"/>
          <w:highlight w:val="white"/>
        </w:rPr>
        <w:t>фтизіопульмонологічного</w:t>
      </w:r>
      <w:proofErr w:type="spellEnd"/>
      <w:r>
        <w:rPr>
          <w:rFonts w:ascii="Times New Roman" w:eastAsia="Times New Roman" w:hAnsi="Times New Roman" w:cs="Times New Roman"/>
          <w:color w:val="000000"/>
          <w:sz w:val="24"/>
          <w:szCs w:val="24"/>
          <w:highlight w:val="white"/>
        </w:rPr>
        <w:t xml:space="preserve"> центру або інших закладів охорони здоров’я (ЗОЗ), які мають відповідну бактеріологічну лабораторію третього рівня для проведення таких лабораторних досліджень.</w:t>
      </w:r>
      <w:r>
        <w:rPr>
          <w:rFonts w:ascii="Times New Roman" w:eastAsia="Times New Roman" w:hAnsi="Times New Roman" w:cs="Times New Roman"/>
          <w:color w:val="000000"/>
          <w:sz w:val="24"/>
          <w:szCs w:val="24"/>
        </w:rPr>
        <w:t> </w:t>
      </w:r>
    </w:p>
    <w:p w14:paraId="23FD881B"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проведення лабораторних досліджень передбачених специфікаціями надання послуг, у тому числі на умовах договору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Направлення пацієнтів  на інші  методи обстеження до регіонального </w:t>
      </w:r>
      <w:proofErr w:type="spellStart"/>
      <w:r>
        <w:rPr>
          <w:rFonts w:ascii="Times New Roman" w:eastAsia="Times New Roman" w:hAnsi="Times New Roman" w:cs="Times New Roman"/>
          <w:color w:val="000000"/>
          <w:sz w:val="24"/>
          <w:szCs w:val="24"/>
          <w:highlight w:val="white"/>
        </w:rPr>
        <w:t>фтизіопульмонологічного</w:t>
      </w:r>
      <w:proofErr w:type="spellEnd"/>
      <w:r>
        <w:rPr>
          <w:rFonts w:ascii="Times New Roman" w:eastAsia="Times New Roman" w:hAnsi="Times New Roman" w:cs="Times New Roman"/>
          <w:color w:val="000000"/>
          <w:sz w:val="24"/>
          <w:szCs w:val="24"/>
          <w:highlight w:val="white"/>
        </w:rPr>
        <w:t xml:space="preserve"> центру та/або до інших закладів охорони здоров'я.</w:t>
      </w:r>
      <w:r>
        <w:rPr>
          <w:rFonts w:ascii="Times New Roman" w:eastAsia="Times New Roman" w:hAnsi="Times New Roman" w:cs="Times New Roman"/>
          <w:color w:val="000000"/>
          <w:sz w:val="24"/>
          <w:szCs w:val="24"/>
        </w:rPr>
        <w:t> </w:t>
      </w:r>
    </w:p>
    <w:p w14:paraId="505B47F4"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Постійна взаємодія з лікуючим лікарем-фтизіатром щодо процесу лікування.</w:t>
      </w:r>
      <w:r>
        <w:rPr>
          <w:rFonts w:ascii="Times New Roman" w:eastAsia="Times New Roman" w:hAnsi="Times New Roman" w:cs="Times New Roman"/>
          <w:color w:val="000000"/>
          <w:sz w:val="24"/>
          <w:szCs w:val="24"/>
        </w:rPr>
        <w:t> </w:t>
      </w:r>
    </w:p>
    <w:p w14:paraId="58E434CE"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Взаємодія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у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в інтересах своєчасного та ефективного надання допомоги пацієнтам.</w:t>
      </w:r>
      <w:r>
        <w:rPr>
          <w:rFonts w:ascii="Times New Roman" w:eastAsia="Times New Roman" w:hAnsi="Times New Roman" w:cs="Times New Roman"/>
          <w:color w:val="000000"/>
          <w:sz w:val="24"/>
          <w:szCs w:val="24"/>
        </w:rPr>
        <w:t> </w:t>
      </w:r>
    </w:p>
    <w:p w14:paraId="45CAA285"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взаємодії зі спеціалізованими закладами з надання фтизіатричної допомоги, іншими ЗОЗ спеціалізованої медичної допомоги, а також закладами, установами, організаціями незалежно від форм власності в наданні паліативної та </w:t>
      </w:r>
      <w:proofErr w:type="spellStart"/>
      <w:r>
        <w:rPr>
          <w:rFonts w:ascii="Times New Roman" w:eastAsia="Times New Roman" w:hAnsi="Times New Roman" w:cs="Times New Roman"/>
          <w:color w:val="000000"/>
          <w:sz w:val="24"/>
          <w:szCs w:val="24"/>
          <w:highlight w:val="white"/>
        </w:rPr>
        <w:t>хоспісної</w:t>
      </w:r>
      <w:proofErr w:type="spellEnd"/>
      <w:r>
        <w:rPr>
          <w:rFonts w:ascii="Times New Roman" w:eastAsia="Times New Roman" w:hAnsi="Times New Roman" w:cs="Times New Roman"/>
          <w:color w:val="000000"/>
          <w:sz w:val="24"/>
          <w:szCs w:val="24"/>
          <w:highlight w:val="white"/>
        </w:rPr>
        <w:t xml:space="preserve"> допомоги, догляді та підтримці пацієнтів з діагнозом ТБ.</w:t>
      </w:r>
      <w:r>
        <w:rPr>
          <w:rFonts w:ascii="Times New Roman" w:eastAsia="Times New Roman" w:hAnsi="Times New Roman" w:cs="Times New Roman"/>
          <w:color w:val="000000"/>
          <w:sz w:val="24"/>
          <w:szCs w:val="24"/>
        </w:rPr>
        <w:t> </w:t>
      </w:r>
    </w:p>
    <w:p w14:paraId="09C9A070"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Планування, облік та управління   запасами лікарських засобів для лікування туберкульозу, в тому числі організація та забезпечення логістики, зберігання та використання протитуберкульозних препаратів  відповідно до вимог нормативних документів.</w:t>
      </w:r>
      <w:r>
        <w:rPr>
          <w:rFonts w:ascii="Times New Roman" w:eastAsia="Times New Roman" w:hAnsi="Times New Roman" w:cs="Times New Roman"/>
          <w:color w:val="000000"/>
          <w:sz w:val="24"/>
          <w:szCs w:val="24"/>
        </w:rPr>
        <w:t> </w:t>
      </w:r>
    </w:p>
    <w:p w14:paraId="171C8D2E"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Ведення облікової та звітної документації.</w:t>
      </w:r>
      <w:r>
        <w:rPr>
          <w:rFonts w:ascii="Times New Roman" w:eastAsia="Times New Roman" w:hAnsi="Times New Roman" w:cs="Times New Roman"/>
          <w:color w:val="000000"/>
          <w:sz w:val="24"/>
          <w:szCs w:val="24"/>
        </w:rPr>
        <w:t> </w:t>
      </w:r>
    </w:p>
    <w:p w14:paraId="3D60E2CC"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Призначення керівником ЗОЗ лікаря на заміну у випадку відсутності лікуючого лікаря задля ефективного та своєчасного надання хворим на ТБ медичної допомоги.</w:t>
      </w:r>
      <w:r>
        <w:rPr>
          <w:rFonts w:ascii="Times New Roman" w:eastAsia="Times New Roman" w:hAnsi="Times New Roman" w:cs="Times New Roman"/>
          <w:color w:val="000000"/>
          <w:sz w:val="24"/>
          <w:szCs w:val="24"/>
        </w:rPr>
        <w:t> </w:t>
      </w:r>
    </w:p>
    <w:p w14:paraId="48E971B8"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r>
        <w:rPr>
          <w:rFonts w:ascii="Times New Roman" w:eastAsia="Times New Roman" w:hAnsi="Times New Roman" w:cs="Times New Roman"/>
          <w:color w:val="000000"/>
          <w:sz w:val="24"/>
          <w:szCs w:val="24"/>
        </w:rPr>
        <w:t> </w:t>
      </w:r>
    </w:p>
    <w:p w14:paraId="3EBC6FDE"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xml:space="preserve">Інформування пацієнтів щодо можливостей профілактики та лікування, </w:t>
      </w:r>
      <w:r>
        <w:rPr>
          <w:rFonts w:ascii="Times New Roman" w:eastAsia="Times New Roman" w:hAnsi="Times New Roman" w:cs="Times New Roman"/>
          <w:color w:val="000000"/>
          <w:sz w:val="24"/>
          <w:szCs w:val="24"/>
        </w:rPr>
        <w:t>інфекційного контролю за туберкульозом</w:t>
      </w:r>
      <w:r>
        <w:rPr>
          <w:rFonts w:ascii="Times New Roman" w:eastAsia="Times New Roman" w:hAnsi="Times New Roman" w:cs="Times New Roman"/>
          <w:color w:val="000000"/>
          <w:sz w:val="24"/>
          <w:szCs w:val="24"/>
          <w:highlight w:val="white"/>
        </w:rPr>
        <w:t>, залучення до ухвалення рішень щодо їх здоров'я, узгодження плану лікування з пацієнтами</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rPr>
        <w:t>відповідно до їх очікувань та можливостей.</w:t>
      </w:r>
      <w:r>
        <w:rPr>
          <w:rFonts w:ascii="Times New Roman" w:eastAsia="Times New Roman" w:hAnsi="Times New Roman" w:cs="Times New Roman"/>
          <w:b/>
          <w:color w:val="000000"/>
          <w:sz w:val="24"/>
          <w:szCs w:val="24"/>
        </w:rPr>
        <w:t> </w:t>
      </w:r>
    </w:p>
    <w:p w14:paraId="5E1C7130"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r>
        <w:rPr>
          <w:rFonts w:ascii="Times New Roman" w:eastAsia="Times New Roman" w:hAnsi="Times New Roman" w:cs="Times New Roman"/>
          <w:color w:val="000000"/>
          <w:sz w:val="24"/>
          <w:szCs w:val="24"/>
        </w:rPr>
        <w:t> </w:t>
      </w:r>
    </w:p>
    <w:p w14:paraId="042F1A9A"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r>
        <w:rPr>
          <w:rFonts w:ascii="Times New Roman" w:eastAsia="Times New Roman" w:hAnsi="Times New Roman" w:cs="Times New Roman"/>
          <w:color w:val="000000"/>
          <w:sz w:val="24"/>
          <w:szCs w:val="24"/>
        </w:rPr>
        <w:t> </w:t>
      </w:r>
    </w:p>
    <w:p w14:paraId="1E1C4975"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r>
        <w:rPr>
          <w:rFonts w:ascii="Times New Roman" w:eastAsia="Times New Roman" w:hAnsi="Times New Roman" w:cs="Times New Roman"/>
          <w:color w:val="000000"/>
          <w:sz w:val="24"/>
          <w:szCs w:val="24"/>
        </w:rPr>
        <w:t> </w:t>
      </w:r>
    </w:p>
    <w:p w14:paraId="3E3ADA3B"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rPr>
        <w:t> </w:t>
      </w:r>
    </w:p>
    <w:p w14:paraId="72D2E345"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 </w:t>
      </w:r>
    </w:p>
    <w:p w14:paraId="1F65C61B" w14:textId="77777777" w:rsidR="00694572" w:rsidRDefault="00694572" w:rsidP="0069457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Під час надання медичних послуг дотримання толерантного ставлення до пацієнтів відповідно до затвердженої у надавача медичних послуг програми протидії дискримінації та стигматизації хворих на туберкульоз та забезпечення конфіденційності відповідних медичних даних.</w:t>
      </w:r>
      <w:r>
        <w:rPr>
          <w:rFonts w:ascii="Times New Roman" w:eastAsia="Times New Roman" w:hAnsi="Times New Roman" w:cs="Times New Roman"/>
          <w:color w:val="000000"/>
          <w:sz w:val="24"/>
          <w:szCs w:val="24"/>
        </w:rPr>
        <w:t> </w:t>
      </w:r>
    </w:p>
    <w:p w14:paraId="1E6DACFD" w14:textId="77777777" w:rsidR="00694572" w:rsidRDefault="00694572" w:rsidP="00694572">
      <w:pPr>
        <w:shd w:val="clear" w:color="auto" w:fill="FFFFFF"/>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0921BB5" w14:textId="77777777" w:rsidR="00694572" w:rsidRDefault="00694572" w:rsidP="0069457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Вимоги до спеціалістів та кількості фахівців, які працюють на посадах:</w:t>
      </w:r>
      <w:r>
        <w:rPr>
          <w:rFonts w:ascii="Times New Roman" w:eastAsia="Times New Roman" w:hAnsi="Times New Roman" w:cs="Times New Roman"/>
          <w:color w:val="000000"/>
          <w:sz w:val="24"/>
          <w:szCs w:val="24"/>
        </w:rPr>
        <w:t> </w:t>
      </w:r>
    </w:p>
    <w:p w14:paraId="303DD8A1" w14:textId="77777777" w:rsidR="00694572" w:rsidRDefault="00694572" w:rsidP="00694572">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 місцем надання медичних послуг:</w:t>
      </w:r>
      <w:r>
        <w:rPr>
          <w:rFonts w:ascii="Times New Roman" w:eastAsia="Times New Roman" w:hAnsi="Times New Roman" w:cs="Times New Roman"/>
          <w:color w:val="000000"/>
          <w:sz w:val="24"/>
          <w:szCs w:val="24"/>
        </w:rPr>
        <w:t> </w:t>
      </w:r>
    </w:p>
    <w:p w14:paraId="4FAC654A" w14:textId="77777777" w:rsidR="00694572" w:rsidRDefault="00694572" w:rsidP="00694572">
      <w:pPr>
        <w:pStyle w:val="a3"/>
        <w:numPr>
          <w:ilvl w:val="0"/>
          <w:numId w:val="9"/>
        </w:numPr>
        <w:shd w:val="clear" w:color="auto" w:fill="FFFFFF"/>
        <w:spacing w:after="0" w:line="240" w:lineRule="auto"/>
        <w:ind w:left="993"/>
        <w:jc w:val="both"/>
        <w:rPr>
          <w:rFonts w:ascii="Times New Roman" w:eastAsia="Times New Roman" w:hAnsi="Times New Roman" w:cs="Times New Roman"/>
          <w:color w:val="000000"/>
          <w:sz w:val="24"/>
          <w:szCs w:val="24"/>
        </w:rPr>
      </w:pPr>
      <w:r w:rsidRPr="006C64BF">
        <w:rPr>
          <w:rFonts w:ascii="Times New Roman" w:eastAsia="Times New Roman" w:hAnsi="Times New Roman" w:cs="Times New Roman"/>
          <w:color w:val="000000"/>
          <w:sz w:val="24"/>
          <w:szCs w:val="24"/>
          <w:highlight w:val="white"/>
        </w:rPr>
        <w:t>Лікар з надання ПМД (лікар загальної практики – сімейний лікар, лікар-терапевт, лікар-педіатр) – щонайменше одна особа, яка працює у цьому ЗОЗ і пройшла відповідний курс тематичного удосконалення або навчання з ведення та лікування пацієнтів з ТБ або мають відповідний чинний сертифікат лікаря-фтизіатра.</w:t>
      </w:r>
      <w:r w:rsidRPr="006C64BF">
        <w:rPr>
          <w:rFonts w:ascii="Times New Roman" w:eastAsia="Times New Roman" w:hAnsi="Times New Roman" w:cs="Times New Roman"/>
          <w:color w:val="000000"/>
          <w:sz w:val="24"/>
          <w:szCs w:val="24"/>
        </w:rPr>
        <w:t> </w:t>
      </w:r>
    </w:p>
    <w:p w14:paraId="23B6A8B1" w14:textId="77777777" w:rsidR="00694572" w:rsidRPr="006C64BF" w:rsidRDefault="00694572" w:rsidP="00694572">
      <w:pPr>
        <w:pStyle w:val="a3"/>
        <w:numPr>
          <w:ilvl w:val="0"/>
          <w:numId w:val="9"/>
        </w:numPr>
        <w:shd w:val="clear" w:color="auto" w:fill="FFFFFF"/>
        <w:spacing w:after="0" w:line="240" w:lineRule="auto"/>
        <w:ind w:left="993"/>
        <w:jc w:val="both"/>
        <w:rPr>
          <w:rFonts w:ascii="Times New Roman" w:eastAsia="Times New Roman" w:hAnsi="Times New Roman" w:cs="Times New Roman"/>
          <w:color w:val="000000"/>
          <w:sz w:val="24"/>
          <w:szCs w:val="24"/>
        </w:rPr>
      </w:pPr>
      <w:r w:rsidRPr="006C64BF">
        <w:rPr>
          <w:rFonts w:ascii="Times New Roman" w:eastAsia="Times New Roman" w:hAnsi="Times New Roman" w:cs="Times New Roman"/>
          <w:color w:val="000000"/>
          <w:sz w:val="24"/>
          <w:szCs w:val="24"/>
          <w:highlight w:val="white"/>
        </w:rPr>
        <w:t>Сестра медична – щонайменше одна особа, яка працює за основним місцем роботи в цьому ЗОЗ.</w:t>
      </w:r>
      <w:r w:rsidRPr="006C64BF">
        <w:rPr>
          <w:rFonts w:ascii="Times New Roman" w:eastAsia="Times New Roman" w:hAnsi="Times New Roman" w:cs="Times New Roman"/>
          <w:color w:val="000000"/>
          <w:sz w:val="24"/>
          <w:szCs w:val="24"/>
        </w:rPr>
        <w:t> </w:t>
      </w:r>
    </w:p>
    <w:p w14:paraId="31725BDA" w14:textId="77777777" w:rsidR="00694572" w:rsidRDefault="00694572" w:rsidP="00694572">
      <w:pPr>
        <w:shd w:val="clear" w:color="auto" w:fill="FFFFFF"/>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B3A93F7" w14:textId="77777777" w:rsidR="00694572" w:rsidRDefault="00694572" w:rsidP="0069457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Вимоги до переліку обладнання:</w:t>
      </w:r>
      <w:r>
        <w:rPr>
          <w:rFonts w:ascii="Times New Roman" w:eastAsia="Times New Roman" w:hAnsi="Times New Roman" w:cs="Times New Roman"/>
          <w:color w:val="000000"/>
          <w:sz w:val="24"/>
          <w:szCs w:val="24"/>
        </w:rPr>
        <w:t> </w:t>
      </w:r>
    </w:p>
    <w:p w14:paraId="614B0F12" w14:textId="77777777" w:rsidR="00694572" w:rsidRDefault="00694572" w:rsidP="0069457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 місцем надання медичних послуг:</w:t>
      </w:r>
      <w:r>
        <w:rPr>
          <w:rFonts w:ascii="Times New Roman" w:eastAsia="Times New Roman" w:hAnsi="Times New Roman" w:cs="Times New Roman"/>
          <w:color w:val="000000"/>
          <w:sz w:val="24"/>
          <w:szCs w:val="24"/>
        </w:rPr>
        <w:t> </w:t>
      </w:r>
    </w:p>
    <w:p w14:paraId="178E030D" w14:textId="77777777" w:rsidR="00694572" w:rsidRDefault="00694572" w:rsidP="00694572">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електрокардіограф багатоканальний;</w:t>
      </w:r>
      <w:r>
        <w:rPr>
          <w:rFonts w:ascii="Times New Roman" w:eastAsia="Times New Roman" w:hAnsi="Times New Roman" w:cs="Times New Roman"/>
          <w:color w:val="000000"/>
          <w:sz w:val="24"/>
          <w:szCs w:val="24"/>
        </w:rPr>
        <w:t> </w:t>
      </w:r>
    </w:p>
    <w:p w14:paraId="3E17D793" w14:textId="77777777" w:rsidR="00694572" w:rsidRDefault="00694572" w:rsidP="00694572">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ваги медичні;</w:t>
      </w:r>
      <w:r>
        <w:rPr>
          <w:rFonts w:ascii="Times New Roman" w:eastAsia="Times New Roman" w:hAnsi="Times New Roman" w:cs="Times New Roman"/>
          <w:color w:val="000000"/>
          <w:sz w:val="24"/>
          <w:szCs w:val="24"/>
        </w:rPr>
        <w:t> </w:t>
      </w:r>
    </w:p>
    <w:p w14:paraId="33B5F1AD" w14:textId="77777777" w:rsidR="00694572" w:rsidRDefault="00694572" w:rsidP="00694572">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ростомір;</w:t>
      </w:r>
    </w:p>
    <w:p w14:paraId="66055A6E" w14:textId="77777777" w:rsidR="00694572" w:rsidRDefault="00694572" w:rsidP="00694572">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глюкометр</w:t>
      </w:r>
      <w:proofErr w:type="spellEnd"/>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w:t>
      </w:r>
    </w:p>
    <w:p w14:paraId="766B0CF8" w14:textId="77777777" w:rsidR="00694572" w:rsidRDefault="00694572" w:rsidP="00694572">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тонометр та/або тонометр педіатричний з манжетками для дітей різного віку;</w:t>
      </w:r>
      <w:r>
        <w:rPr>
          <w:rFonts w:ascii="Times New Roman" w:eastAsia="Times New Roman" w:hAnsi="Times New Roman" w:cs="Times New Roman"/>
          <w:color w:val="000000"/>
          <w:sz w:val="24"/>
          <w:szCs w:val="24"/>
        </w:rPr>
        <w:t> </w:t>
      </w:r>
    </w:p>
    <w:p w14:paraId="03DD6C3A" w14:textId="77777777" w:rsidR="00694572" w:rsidRDefault="00694572" w:rsidP="00694572">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таблиця для перевірки гостроти зору;</w:t>
      </w:r>
      <w:r>
        <w:rPr>
          <w:rFonts w:ascii="Times New Roman" w:eastAsia="Times New Roman" w:hAnsi="Times New Roman" w:cs="Times New Roman"/>
          <w:color w:val="000000"/>
          <w:sz w:val="24"/>
          <w:szCs w:val="24"/>
        </w:rPr>
        <w:t> </w:t>
      </w:r>
    </w:p>
    <w:p w14:paraId="608D905C" w14:textId="77777777" w:rsidR="00694572" w:rsidRDefault="00694572" w:rsidP="00694572">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термометр безконтактний;</w:t>
      </w:r>
      <w:r>
        <w:rPr>
          <w:rFonts w:ascii="Times New Roman" w:eastAsia="Times New Roman" w:hAnsi="Times New Roman" w:cs="Times New Roman"/>
          <w:color w:val="000000"/>
          <w:sz w:val="24"/>
          <w:szCs w:val="24"/>
        </w:rPr>
        <w:t> </w:t>
      </w:r>
    </w:p>
    <w:p w14:paraId="31E80877" w14:textId="77777777" w:rsidR="00694572" w:rsidRDefault="00694572" w:rsidP="00694572">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аптечка для надання невідкладної допомоги;</w:t>
      </w:r>
      <w:r>
        <w:rPr>
          <w:rFonts w:ascii="Times New Roman" w:eastAsia="Times New Roman" w:hAnsi="Times New Roman" w:cs="Times New Roman"/>
          <w:color w:val="000000"/>
          <w:sz w:val="24"/>
          <w:szCs w:val="24"/>
        </w:rPr>
        <w:t> </w:t>
      </w:r>
    </w:p>
    <w:p w14:paraId="2D999E6A" w14:textId="77777777" w:rsidR="00694572" w:rsidRDefault="00694572" w:rsidP="00694572">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мішок ручної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w:t>
      </w:r>
    </w:p>
    <w:p w14:paraId="795F1289" w14:textId="77777777" w:rsidR="00694572" w:rsidRDefault="00694572" w:rsidP="00694572">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пульсоксиметр</w:t>
      </w:r>
      <w:proofErr w:type="spellEnd"/>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w:t>
      </w:r>
    </w:p>
    <w:p w14:paraId="4F56FD4B" w14:textId="77777777" w:rsidR="00694572" w:rsidRDefault="00694572" w:rsidP="00694572">
      <w:pPr>
        <w:shd w:val="clear" w:color="auto" w:fill="FFFFFF"/>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73FF2E6" w14:textId="77777777" w:rsidR="00694572" w:rsidRDefault="00694572" w:rsidP="00694572">
      <w:pPr>
        <w:shd w:val="clear" w:color="auto" w:fill="FFFFFF"/>
        <w:spacing w:after="0" w:line="240" w:lineRule="auto"/>
        <w:ind w:left="284" w:hanging="3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Інші вимоги:</w:t>
      </w:r>
      <w:r>
        <w:rPr>
          <w:rFonts w:ascii="Times New Roman" w:eastAsia="Times New Roman" w:hAnsi="Times New Roman" w:cs="Times New Roman"/>
          <w:color w:val="000000"/>
          <w:sz w:val="24"/>
          <w:szCs w:val="24"/>
        </w:rPr>
        <w:t> </w:t>
      </w:r>
    </w:p>
    <w:p w14:paraId="4B56346D" w14:textId="77777777" w:rsidR="00000000" w:rsidRPr="00694572" w:rsidRDefault="00694572" w:rsidP="00694572">
      <w:pPr>
        <w:pStyle w:val="a3"/>
        <w:numPr>
          <w:ilvl w:val="3"/>
          <w:numId w:val="1"/>
        </w:numPr>
        <w:spacing w:after="0" w:line="240" w:lineRule="auto"/>
        <w:ind w:left="426"/>
        <w:jc w:val="both"/>
        <w:rPr>
          <w:rFonts w:ascii="Times New Roman" w:eastAsia="Times New Roman" w:hAnsi="Times New Roman" w:cs="Times New Roman"/>
          <w:color w:val="000000"/>
          <w:sz w:val="24"/>
          <w:szCs w:val="24"/>
        </w:rPr>
      </w:pPr>
      <w:r w:rsidRPr="00694572">
        <w:rPr>
          <w:rFonts w:ascii="Times New Roman" w:eastAsia="Times New Roman" w:hAnsi="Times New Roman" w:cs="Times New Roman"/>
          <w:color w:val="000000"/>
          <w:sz w:val="24"/>
          <w:szCs w:val="24"/>
          <w:highlight w:val="white"/>
        </w:rPr>
        <w:t>Наявність ліцензії на провадження господарської діяльності з медичної практики за спеціальністю загальна практика – сімейна медицина та/або терапія, та/або педіатрія.</w:t>
      </w:r>
    </w:p>
    <w:sectPr w:rsidR="00F526A8" w:rsidRPr="006945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A03"/>
    <w:multiLevelType w:val="multilevel"/>
    <w:tmpl w:val="31EA410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7F0FBA"/>
    <w:multiLevelType w:val="multilevel"/>
    <w:tmpl w:val="0A84A63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6A1425"/>
    <w:multiLevelType w:val="multilevel"/>
    <w:tmpl w:val="E3F82E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ED780A"/>
    <w:multiLevelType w:val="multilevel"/>
    <w:tmpl w:val="F0545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C44F39"/>
    <w:multiLevelType w:val="multilevel"/>
    <w:tmpl w:val="0E4CB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101AE6"/>
    <w:multiLevelType w:val="multilevel"/>
    <w:tmpl w:val="422C2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E910247"/>
    <w:multiLevelType w:val="hybridMultilevel"/>
    <w:tmpl w:val="05889790"/>
    <w:lvl w:ilvl="0" w:tplc="133A0112">
      <w:start w:val="1"/>
      <w:numFmt w:val="lowerLetter"/>
      <w:lvlText w:val="%1."/>
      <w:lvlJc w:val="left"/>
      <w:pPr>
        <w:ind w:left="193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68111E0"/>
    <w:multiLevelType w:val="multilevel"/>
    <w:tmpl w:val="F77C1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8857BBA"/>
    <w:multiLevelType w:val="multilevel"/>
    <w:tmpl w:val="D876A3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15405872">
    <w:abstractNumId w:val="3"/>
  </w:num>
  <w:num w:numId="2" w16cid:durableId="1055933277">
    <w:abstractNumId w:val="0"/>
  </w:num>
  <w:num w:numId="3" w16cid:durableId="1874734257">
    <w:abstractNumId w:val="7"/>
  </w:num>
  <w:num w:numId="4" w16cid:durableId="1184980889">
    <w:abstractNumId w:val="2"/>
  </w:num>
  <w:num w:numId="5" w16cid:durableId="2117552804">
    <w:abstractNumId w:val="4"/>
  </w:num>
  <w:num w:numId="6" w16cid:durableId="2096054282">
    <w:abstractNumId w:val="1"/>
  </w:num>
  <w:num w:numId="7" w16cid:durableId="1712070950">
    <w:abstractNumId w:val="5"/>
  </w:num>
  <w:num w:numId="8" w16cid:durableId="280890685">
    <w:abstractNumId w:val="8"/>
  </w:num>
  <w:num w:numId="9" w16cid:durableId="100855746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5A"/>
    <w:rsid w:val="001B7AF3"/>
    <w:rsid w:val="00205BAF"/>
    <w:rsid w:val="004B4AC4"/>
    <w:rsid w:val="005A5F84"/>
    <w:rsid w:val="005F7EFD"/>
    <w:rsid w:val="00694572"/>
    <w:rsid w:val="0088265A"/>
    <w:rsid w:val="008D21C7"/>
    <w:rsid w:val="00DC3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4857"/>
  <w15:chartTrackingRefBased/>
  <w15:docId w15:val="{A5E32A13-CBCB-40E1-A4EB-5281721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AC4"/>
    <w:rPr>
      <w:rFonts w:ascii="Calibri" w:eastAsia="Calibri" w:hAnsi="Calibri" w:cs="Calibri"/>
      <w:lang w:eastAsia="uk-UA"/>
    </w:rPr>
  </w:style>
  <w:style w:type="paragraph" w:styleId="1">
    <w:name w:val="heading 1"/>
    <w:basedOn w:val="a"/>
    <w:link w:val="10"/>
    <w:uiPriority w:val="9"/>
    <w:qFormat/>
    <w:rsid w:val="004B4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AC4"/>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4B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5317</Words>
  <Characters>3032</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2023-08-18T09:56:00Z</dcterms:created>
  <dcterms:modified xsi:type="dcterms:W3CDTF">2023-08-18T09:56:00Z</dcterms:modified>
</cp:coreProperties>
</file>