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BF4D" w14:textId="77777777" w:rsidR="009A5CFA" w:rsidRPr="00A15AFA" w:rsidRDefault="009A5CFA" w:rsidP="009A5CFA">
      <w:pPr>
        <w:shd w:val="clear" w:color="auto" w:fill="FFFFFF"/>
        <w:spacing w:after="0" w:line="240" w:lineRule="auto"/>
        <w:ind w:right="139" w:firstLine="262"/>
        <w:jc w:val="center"/>
        <w:rPr>
          <w:rFonts w:ascii="Times New Roman" w:eastAsia="Times New Roman" w:hAnsi="Times New Roman" w:cs="Times New Roman"/>
          <w:color w:val="000000"/>
          <w:sz w:val="28"/>
          <w:szCs w:val="28"/>
        </w:rPr>
      </w:pPr>
      <w:r w:rsidRPr="00A15AFA">
        <w:rPr>
          <w:rFonts w:ascii="Times New Roman" w:eastAsia="Times New Roman" w:hAnsi="Times New Roman" w:cs="Times New Roman"/>
          <w:b/>
          <w:color w:val="000000"/>
          <w:sz w:val="28"/>
          <w:szCs w:val="28"/>
        </w:rPr>
        <w:t>СУПРОВІД І ЛІКУВАННЯ ДОРОСЛИХ ТА ДІТЕЙ З ПСИХІЧНИМИ РОЗЛАДАМИ НА ПЕРВИННОМУ РІВНІ МЕДИЧНОЇ ДОПОМОГИ</w:t>
      </w:r>
    </w:p>
    <w:p w14:paraId="6825C709" w14:textId="77777777" w:rsidR="009A5CFA" w:rsidRDefault="009A5CFA" w:rsidP="009A5CFA">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0C518ADA" w14:textId="77777777" w:rsidR="009A5CFA" w:rsidRDefault="009A5CFA" w:rsidP="009A5CFA">
      <w:pPr>
        <w:numPr>
          <w:ilvl w:val="0"/>
          <w:numId w:val="2"/>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клінічної оцінки стану пацієнта/пацієнтки з позитивним результатом проведеного скринінгу психічних розладів на первинному рівні надання медичної допомоги (за інформованої згоди пацієнта/пацієнтки):</w:t>
      </w:r>
    </w:p>
    <w:p w14:paraId="2F4873DC" w14:textId="77777777" w:rsidR="009A5CFA" w:rsidRDefault="009A5CFA" w:rsidP="009A5CFA">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стану фізичного здоров’я (</w:t>
      </w:r>
      <w:proofErr w:type="spellStart"/>
      <w:r>
        <w:rPr>
          <w:rFonts w:ascii="Times New Roman" w:eastAsia="Times New Roman" w:hAnsi="Times New Roman" w:cs="Times New Roman"/>
          <w:color w:val="000000"/>
          <w:sz w:val="24"/>
          <w:szCs w:val="24"/>
        </w:rPr>
        <w:t>фізикальне</w:t>
      </w:r>
      <w:proofErr w:type="spellEnd"/>
      <w:r>
        <w:rPr>
          <w:rFonts w:ascii="Times New Roman" w:eastAsia="Times New Roman" w:hAnsi="Times New Roman" w:cs="Times New Roman"/>
          <w:color w:val="000000"/>
          <w:sz w:val="24"/>
          <w:szCs w:val="24"/>
        </w:rPr>
        <w:t xml:space="preserve"> обстеження, диференціальна діагностика);</w:t>
      </w:r>
    </w:p>
    <w:p w14:paraId="09918E46" w14:textId="77777777" w:rsidR="009A5CFA" w:rsidRDefault="009A5CFA" w:rsidP="009A5CFA">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оцінка психічного статусу пацієнта/пацієнтки, спрямованої на виявлення психічних і неврологічних розладів (ПНР), а також оцінка психічного статусу дітей, спрямованих на виявлення емоційних, поведінкових розладів, насильства (фізичного, сексуального, емоційного, занедбаності та інших форм жорстокого поводження).</w:t>
      </w:r>
    </w:p>
    <w:p w14:paraId="300BD49E"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Направлення на проведення лабораторних та інструментальних  досліджень (крім, включених у специфікації  пакета «Первинна медична допомога») з метою диференціальної діагностики та виключення ПНР, асоційованих із фізичним здоров’ям.</w:t>
      </w:r>
    </w:p>
    <w:p w14:paraId="50E88C49"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Скерування пацієнта/пацієнтки (за згодою) до лікаря-психіатра для діагностики, встановлення діагнозу та для надання рекомендацій з лікування у випадку наявності у  пацієнта/пацієнтки ПНР за результатами оцінки його/її психічного статусу.</w:t>
      </w:r>
    </w:p>
    <w:p w14:paraId="045AB307"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Оцінка соціального статусу, соціальних проблем, пов’язаних із виявленими психічними розладами у пацієнта/пацієнтки, та визначення  його/її потреб у соціалізації та соціальній реабілітації.</w:t>
      </w:r>
    </w:p>
    <w:p w14:paraId="2692B33D"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Складання плану ведення та лікування пацієнта/пацієнтки з виявленими та встановленими раніше розладами в межах компетенції сімейного лікаря, який пройшов відповідну підготовку із ведення пацієнтів з ПНР.</w:t>
      </w:r>
    </w:p>
    <w:p w14:paraId="64F2FEA1"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Надання пацієнту/пацієнтці </w:t>
      </w:r>
      <w:r>
        <w:rPr>
          <w:rFonts w:ascii="Times New Roman" w:eastAsia="Times New Roman" w:hAnsi="Times New Roman" w:cs="Times New Roman"/>
          <w:sz w:val="24"/>
          <w:szCs w:val="24"/>
        </w:rPr>
        <w:t>першої</w:t>
      </w:r>
      <w:r>
        <w:rPr>
          <w:rFonts w:ascii="Times New Roman" w:eastAsia="Times New Roman" w:hAnsi="Times New Roman" w:cs="Times New Roman"/>
          <w:color w:val="000000"/>
          <w:sz w:val="24"/>
          <w:szCs w:val="24"/>
        </w:rPr>
        <w:t xml:space="preserve"> психологічної допомоги.</w:t>
      </w:r>
    </w:p>
    <w:p w14:paraId="591F4DAA"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Застосування психосоціальних (</w:t>
      </w:r>
      <w:proofErr w:type="spellStart"/>
      <w:r>
        <w:rPr>
          <w:rFonts w:ascii="Times New Roman" w:eastAsia="Times New Roman" w:hAnsi="Times New Roman" w:cs="Times New Roman"/>
          <w:color w:val="000000"/>
          <w:sz w:val="24"/>
          <w:szCs w:val="24"/>
        </w:rPr>
        <w:t>психоосвіти</w:t>
      </w:r>
      <w:proofErr w:type="spellEnd"/>
      <w:r>
        <w:rPr>
          <w:rFonts w:ascii="Times New Roman" w:eastAsia="Times New Roman" w:hAnsi="Times New Roman" w:cs="Times New Roman"/>
          <w:color w:val="000000"/>
          <w:sz w:val="24"/>
          <w:szCs w:val="24"/>
        </w:rPr>
        <w:t xml:space="preserve">, роботи з психосоціальними </w:t>
      </w:r>
      <w:proofErr w:type="spellStart"/>
      <w:r>
        <w:rPr>
          <w:rFonts w:ascii="Times New Roman" w:eastAsia="Times New Roman" w:hAnsi="Times New Roman" w:cs="Times New Roman"/>
          <w:color w:val="000000"/>
          <w:sz w:val="24"/>
          <w:szCs w:val="24"/>
        </w:rPr>
        <w:t>стресогенними</w:t>
      </w:r>
      <w:proofErr w:type="spellEnd"/>
      <w:r>
        <w:rPr>
          <w:rFonts w:ascii="Times New Roman" w:eastAsia="Times New Roman" w:hAnsi="Times New Roman" w:cs="Times New Roman"/>
          <w:color w:val="000000"/>
          <w:sz w:val="24"/>
          <w:szCs w:val="24"/>
        </w:rPr>
        <w:t xml:space="preserve"> чинниками, сприяння участі у повсякденній діяльності та інше), а також фармакологічних та поведінкових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w:t>
      </w:r>
    </w:p>
    <w:p w14:paraId="20F3512B"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Формування прихильності пацієнта/пацієнтки до лікування, </w:t>
      </w:r>
      <w:r>
        <w:rPr>
          <w:rFonts w:ascii="Times New Roman" w:eastAsia="Times New Roman" w:hAnsi="Times New Roman" w:cs="Times New Roman"/>
          <w:sz w:val="24"/>
          <w:szCs w:val="24"/>
        </w:rPr>
        <w:t>першої</w:t>
      </w:r>
      <w:r>
        <w:rPr>
          <w:rFonts w:ascii="Times New Roman" w:eastAsia="Times New Roman" w:hAnsi="Times New Roman" w:cs="Times New Roman"/>
          <w:color w:val="000000"/>
          <w:sz w:val="24"/>
          <w:szCs w:val="24"/>
        </w:rPr>
        <w:t xml:space="preserve"> психологічної допомоги, у тому числі із залученням соціальних служб у громадах, волонтерів,  які надають допомогу щодо психічного здоров'я, та психосоціальної підтримки.</w:t>
      </w:r>
    </w:p>
    <w:p w14:paraId="317DB35E"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Моніторинг лікування та контроль за виконанням плану спостереження та лікування.</w:t>
      </w:r>
    </w:p>
    <w:p w14:paraId="3E56E155"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Забезпечення супроводу пацієнта/пацієнтки з ПНР.</w:t>
      </w:r>
    </w:p>
    <w:p w14:paraId="260F5EF6"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Скерування пацієнта/пацієнтки, за відсутності позитивної динаміки у його/її стані після застосування психосоціальних, </w:t>
      </w:r>
      <w:r>
        <w:rPr>
          <w:rFonts w:ascii="Times New Roman" w:eastAsia="Times New Roman" w:hAnsi="Times New Roman" w:cs="Times New Roman"/>
          <w:color w:val="000000"/>
          <w:sz w:val="24"/>
          <w:szCs w:val="24"/>
          <w:highlight w:val="white"/>
        </w:rPr>
        <w:t xml:space="preserve">фармакологічних та поведінкових </w:t>
      </w:r>
      <w:proofErr w:type="spellStart"/>
      <w:r>
        <w:rPr>
          <w:rFonts w:ascii="Times New Roman" w:eastAsia="Times New Roman" w:hAnsi="Times New Roman" w:cs="Times New Roman"/>
          <w:color w:val="000000"/>
          <w:sz w:val="24"/>
          <w:szCs w:val="24"/>
          <w:highlight w:val="white"/>
        </w:rPr>
        <w:t>втручань</w:t>
      </w:r>
      <w:proofErr w:type="spellEnd"/>
      <w:r>
        <w:rPr>
          <w:rFonts w:ascii="Times New Roman" w:eastAsia="Times New Roman" w:hAnsi="Times New Roman" w:cs="Times New Roman"/>
          <w:color w:val="000000"/>
          <w:sz w:val="24"/>
          <w:szCs w:val="24"/>
        </w:rPr>
        <w:t xml:space="preserve"> до лікаря-психіатра або лікаря-психіатра дитячого, та/або лікаря-психолога, та/або лікаря-психотерапевта, та/або лікаря-нарколога, та/або лікаря-невролога, та/або лікаря-невролога дитячого та взаємодія з ними.</w:t>
      </w:r>
    </w:p>
    <w:p w14:paraId="36BAB81E"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Направлення пацієнта/пацієнтки при наявності показань в інші заклади охорони здоров'я для надання їм спеціалізованої  медичної допомоги та інших медичних послуг.</w:t>
      </w:r>
    </w:p>
    <w:p w14:paraId="34362BF1"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Надання своєчасної невідкладної медичної допомоги при виникненні станів, що загрожують життю і виникли під час надання медичних послуг пацієнту/пацієнтці, а також виклик бригади екстреної (швидкої) медичної допомоги та надання невідкладної медичної допомоги пацієнту/пацієнтці до її прибуття, в тому числі  для транспортування пацієнту/пацієнтці для стаціонарного психіатричного лікування.</w:t>
      </w:r>
    </w:p>
    <w:p w14:paraId="1D409C9C" w14:textId="77777777" w:rsidR="009A5CFA" w:rsidRDefault="009A5CFA" w:rsidP="009A5C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Психологічна підтримка членів родини та/або законних представників, та/або осіб, які здійснюють догляд за пацієнтом/пацієнткою, а також навчання його/її техніці самодопомоги.</w:t>
      </w:r>
    </w:p>
    <w:p w14:paraId="52C4E144" w14:textId="77777777" w:rsidR="009A5CFA" w:rsidRDefault="009A5CFA" w:rsidP="009A5CFA">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Інформування та роз’яснення членам родини та/або законним представникам, та/або особам, які здійснюють догляд за пацієнтом/пацієнткою, про проблеми з психічним здоров’ям пацієнта/пацієнтки та вплив близького оточення на одужання родича.</w:t>
      </w:r>
    </w:p>
    <w:p w14:paraId="6602CA50" w14:textId="77777777" w:rsidR="009A5CFA" w:rsidRPr="00A15AFA" w:rsidRDefault="009A5CFA" w:rsidP="009A5CFA">
      <w:pPr>
        <w:shd w:val="clear" w:color="auto" w:fill="FFFFFF"/>
        <w:spacing w:after="0" w:line="240" w:lineRule="auto"/>
        <w:ind w:right="139" w:firstLine="262"/>
        <w:jc w:val="center"/>
        <w:rPr>
          <w:rFonts w:ascii="Times New Roman" w:eastAsia="Times New Roman" w:hAnsi="Times New Roman" w:cs="Times New Roman"/>
          <w:color w:val="000000"/>
          <w:sz w:val="28"/>
          <w:szCs w:val="28"/>
        </w:rPr>
      </w:pPr>
      <w:r w:rsidRPr="00A15AFA">
        <w:rPr>
          <w:rFonts w:ascii="Times New Roman" w:eastAsia="Times New Roman" w:hAnsi="Times New Roman" w:cs="Times New Roman"/>
          <w:b/>
          <w:color w:val="000000"/>
          <w:sz w:val="28"/>
          <w:szCs w:val="28"/>
        </w:rPr>
        <w:lastRenderedPageBreak/>
        <w:t>СУПРОВІД І ЛІКУВАННЯ ДОРОСЛИХ ТА ДІТЕЙ З ПСИХІЧНИМИ РОЗЛАДАМИ НА ПЕРВИННОМУ РІВНІ МЕДИЧНОЇ ДОПОМОГИ</w:t>
      </w:r>
    </w:p>
    <w:p w14:paraId="14184C63" w14:textId="77777777" w:rsidR="009A5CFA" w:rsidRDefault="009A5CFA" w:rsidP="009A5CFA">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p>
    <w:p w14:paraId="033725F8" w14:textId="77777777" w:rsidR="009A5CFA" w:rsidRDefault="009A5CFA" w:rsidP="009A5CFA">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закупівлі медичних послуг</w:t>
      </w:r>
    </w:p>
    <w:p w14:paraId="75B850D0" w14:textId="77777777" w:rsidR="009A5CFA" w:rsidRDefault="009A5CFA" w:rsidP="009A5CF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xml:space="preserve"> амбулаторно та/або за місцем перебування пацієнта/пацієнтки (за рішенням лікаря ПМД).</w:t>
      </w:r>
    </w:p>
    <w:p w14:paraId="3B0144D6" w14:textId="77777777" w:rsidR="009A5CFA" w:rsidRPr="002D2216" w:rsidRDefault="009A5CFA" w:rsidP="009A5CFA">
      <w:pPr>
        <w:spacing w:before="240" w:after="24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Підстави надання послуги:</w:t>
      </w:r>
    </w:p>
    <w:p w14:paraId="3ABA874E" w14:textId="77777777" w:rsidR="009A5CFA" w:rsidRDefault="009A5CFA" w:rsidP="009A5CFA">
      <w:pPr>
        <w:numPr>
          <w:ilvl w:val="0"/>
          <w:numId w:val="5"/>
        </w:numPr>
        <w:spacing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w:t>
      </w:r>
    </w:p>
    <w:p w14:paraId="20E592B4" w14:textId="77777777" w:rsidR="009A5CFA" w:rsidRPr="002D2216" w:rsidRDefault="009A5CFA" w:rsidP="009A5CFA">
      <w:pPr>
        <w:numPr>
          <w:ilvl w:val="0"/>
          <w:numId w:val="5"/>
        </w:num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від лікуючого лікаря для осіб із встановленим діагнозом F00-F99  «Психічні розлади».</w:t>
      </w:r>
    </w:p>
    <w:p w14:paraId="2239D54A" w14:textId="77777777" w:rsidR="009A5CFA" w:rsidRDefault="009A5CFA" w:rsidP="009A5CF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організації надання послуги:</w:t>
      </w:r>
    </w:p>
    <w:p w14:paraId="1FB83FD1" w14:textId="77777777" w:rsidR="009A5CFA" w:rsidRDefault="009A5CFA" w:rsidP="009A5CFA">
      <w:pPr>
        <w:numPr>
          <w:ilvl w:val="0"/>
          <w:numId w:val="3"/>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спеціального навчання лікарів з надання ПМД, які залучені до надання послуг з лікування та супроводу дорослих та дітей із ПНР.</w:t>
      </w:r>
    </w:p>
    <w:p w14:paraId="7A74F6C9"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надання медичної та психологічної допомоги пацієнтам відповідно до клінічних протоколів по веденню пацієнтів із ПНР на рівні первинної медичної допомоги  за згодою  пацієнтів.</w:t>
      </w:r>
    </w:p>
    <w:p w14:paraId="742C7042"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оцінки психічного статусу пацієнтів, спрямованої на виявлення тривожних станів, депресії та інших розладів психічного здоров’я.</w:t>
      </w:r>
    </w:p>
    <w:p w14:paraId="67DB7BE6"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оцінки психічного статусу дітей, спрямованої на виявлення емоційних, поведінкових розладів, насильства (фізичного, сексуального, емоційного, занедбаності та інших форм жорстокого поводження), а також оцінка домашнього та шкільного середовища, взаємодії батьків/піклувальників із дитиною/підлітком.</w:t>
      </w:r>
    </w:p>
    <w:p w14:paraId="6A2D245B"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психосоціальних, фармакологічних та поведінкових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у дорослих та дітей.</w:t>
      </w:r>
    </w:p>
    <w:p w14:paraId="60D8B649"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прихильності пацієнтів до лікування та зміни плану ведення і лікування в межах компетенції сімейного лікаря відповідно до клінічної ситуації та проявів побічних реакцій при застосуванні ліків. Дотримання тактики дій при виявленні побічної реакції лікарського засобу, з повідомленням про кожний такий випадок лікаря-психіатра, яким призначено відповідне лікування, та реєстрацією побічної реакції відповідно до галузевих стандартів у сфері охорони здоров’я.</w:t>
      </w:r>
    </w:p>
    <w:p w14:paraId="74D5F8B1"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постійної взаємодії з лікарем-психіатром з метою оцінювання психічного стану пацієнтів, встановлення діагнозу психічного розладу, формування плану лікування й реабілітації та його корекції, а також постійної взаємодії з лікарем-психіатром дитячим, та/або лікарем-психологом, та/або лікарем-психотерапевтом, та/або лікарем-психофізіологом, та/або лікарем-наркологом, та/або лікарем-невропатологом або лікарем-неврологом дитячим щодо встановлення діагнозу та формування плану лікування та його корекції, з іншими лікарями-спеціалістами для лікування </w:t>
      </w:r>
      <w:proofErr w:type="spellStart"/>
      <w:r>
        <w:rPr>
          <w:rFonts w:ascii="Times New Roman" w:eastAsia="Times New Roman" w:hAnsi="Times New Roman" w:cs="Times New Roman"/>
          <w:color w:val="000000"/>
          <w:sz w:val="24"/>
          <w:szCs w:val="24"/>
        </w:rPr>
        <w:t>коморбідних</w:t>
      </w:r>
      <w:proofErr w:type="spellEnd"/>
      <w:r>
        <w:rPr>
          <w:rFonts w:ascii="Times New Roman" w:eastAsia="Times New Roman" w:hAnsi="Times New Roman" w:cs="Times New Roman"/>
          <w:color w:val="000000"/>
          <w:sz w:val="24"/>
          <w:szCs w:val="24"/>
        </w:rPr>
        <w:t xml:space="preserve"> станів.</w:t>
      </w:r>
    </w:p>
    <w:p w14:paraId="4FB286E6"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w:t>
      </w:r>
      <w:proofErr w:type="spellStart"/>
      <w:r>
        <w:rPr>
          <w:rFonts w:ascii="Times New Roman" w:eastAsia="Times New Roman" w:hAnsi="Times New Roman" w:cs="Times New Roman"/>
          <w:color w:val="000000"/>
          <w:sz w:val="24"/>
          <w:szCs w:val="24"/>
        </w:rPr>
        <w:t>маніпуляційного</w:t>
      </w:r>
      <w:proofErr w:type="spellEnd"/>
      <w:r>
        <w:rPr>
          <w:rFonts w:ascii="Times New Roman" w:eastAsia="Times New Roman" w:hAnsi="Times New Roman" w:cs="Times New Roman"/>
          <w:color w:val="000000"/>
          <w:sz w:val="24"/>
          <w:szCs w:val="24"/>
        </w:rPr>
        <w:t xml:space="preserve"> кабінету.</w:t>
      </w:r>
    </w:p>
    <w:p w14:paraId="0EEE1547"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w:t>
      </w:r>
      <w:proofErr w:type="spellStart"/>
      <w:r>
        <w:rPr>
          <w:rFonts w:ascii="Times New Roman" w:eastAsia="Times New Roman" w:hAnsi="Times New Roman" w:cs="Times New Roman"/>
          <w:color w:val="000000"/>
          <w:sz w:val="24"/>
          <w:szCs w:val="24"/>
        </w:rPr>
        <w:t>психоосвіти</w:t>
      </w:r>
      <w:proofErr w:type="spellEnd"/>
      <w:r>
        <w:rPr>
          <w:rFonts w:ascii="Times New Roman" w:eastAsia="Times New Roman" w:hAnsi="Times New Roman" w:cs="Times New Roman"/>
          <w:color w:val="000000"/>
          <w:sz w:val="24"/>
          <w:szCs w:val="24"/>
        </w:rPr>
        <w:t xml:space="preserve"> з пацієнтами, доглядачами або членами родини.</w:t>
      </w:r>
    </w:p>
    <w:p w14:paraId="5EB2F199"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дистанційних методів підтримки пацієнтів з ПНР при повторних спілкуваннях.</w:t>
      </w:r>
    </w:p>
    <w:p w14:paraId="11EB6C40"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толерантного ставлення до пацієнтів під час надання медичних послуг відповідно до затвердженої у надавача медичних послуг програми протидії дискримінації та стигматизації пацієнтів та забезпечення конфіденційності відповідних медичних даних.</w:t>
      </w:r>
    </w:p>
    <w:p w14:paraId="0FA49BC9"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Взаємодія з іншими надавачами медичних послуг, центрами соціальних служб для сім'ї, дітей та молоді, службами у справах дітей, службою працевлаштування, освітніми </w:t>
      </w:r>
      <w:r>
        <w:rPr>
          <w:rFonts w:ascii="Times New Roman" w:eastAsia="Times New Roman" w:hAnsi="Times New Roman" w:cs="Times New Roman"/>
          <w:color w:val="000000"/>
          <w:sz w:val="24"/>
          <w:szCs w:val="24"/>
        </w:rPr>
        <w:lastRenderedPageBreak/>
        <w:t>закладами, територіальними центрами соціального обслуговування населення, іншими надавачами соціальних послуг, у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для забезпечення комплексного спостереження, лікування та реабілітації пацієнтів з розладами психіки та поведінки, за згодою та в інтересах пацієнтів.</w:t>
      </w:r>
    </w:p>
    <w:p w14:paraId="38F91AE7"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залучення за необхідності членів родини та/або законних представників, та/або осіб, які здійснюють догляд за пацієнтами, до догляду за ними  (за їхньої згоди).</w:t>
      </w:r>
    </w:p>
    <w:p w14:paraId="4789E230"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Призначення керівником закладу лікаря на заміну (за згодою пацієнтів), задля ефективного та своєчасного надання медичної допомоги пацієнтам з психічними розладами.</w:t>
      </w:r>
    </w:p>
    <w:p w14:paraId="0FB73637"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Взаємодія із закладами спеціалізованої медичної допомоги для своєчасної діагностики та лікування більшості інфекційних та неінфекційних </w:t>
      </w:r>
      <w:proofErr w:type="spellStart"/>
      <w:r>
        <w:rPr>
          <w:rFonts w:ascii="Times New Roman" w:eastAsia="Times New Roman" w:hAnsi="Times New Roman" w:cs="Times New Roman"/>
          <w:color w:val="000000"/>
          <w:sz w:val="24"/>
          <w:szCs w:val="24"/>
        </w:rPr>
        <w:t>хвороб</w:t>
      </w:r>
      <w:proofErr w:type="spellEnd"/>
      <w:r>
        <w:rPr>
          <w:rFonts w:ascii="Times New Roman" w:eastAsia="Times New Roman" w:hAnsi="Times New Roman" w:cs="Times New Roman"/>
          <w:color w:val="000000"/>
          <w:sz w:val="24"/>
          <w:szCs w:val="24"/>
        </w:rPr>
        <w:t>, травм, отруєнь, патологічних, фізіологічних (під час вагітності) станів з урахуванням стану здоров’я пацієнтів.</w:t>
      </w:r>
    </w:p>
    <w:p w14:paraId="02A7893E"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пацієнтів, членів родини та/або законних представників, та/або осіб, які здійснюють догляд за пацієнтами, щодо можливості отримання інших необхідних медичних послуг безоплатно за рахунок коштів програми медичних гарантій.</w:t>
      </w:r>
    </w:p>
    <w:p w14:paraId="7048B7E8"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членів родини та/або законних представників, та/або осіб, які здійснюють догляд за пацієнтами, щодо можливостей профілактики та лікування, залучення їх до ухвалення рішень щодо здоров'я пацієнтів, узгодження плану лікування відповідно до їх очікувань та можливостей.</w:t>
      </w:r>
    </w:p>
    <w:p w14:paraId="30C43BD1"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індивідуальної профілактичної роботи з пацієнтами із ПНР, спрямованої на відновлення та формування навичок самодопомоги та самообслуговування та/або скерування у заклади соціальної сфери, громадські організації, які надають відповідні послуги.</w:t>
      </w:r>
    </w:p>
    <w:p w14:paraId="73378721"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p>
    <w:p w14:paraId="344804C2"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Завчасне повідомлення пацієнтів про зміну адреси надання медичної допомоги та зміну контактних телефонних номерів.</w:t>
      </w:r>
    </w:p>
    <w:p w14:paraId="49EB6569"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пов’язаним з наданням медичної допомоги, відповідно до чинних наказів МОЗ України.</w:t>
      </w:r>
    </w:p>
    <w:p w14:paraId="669E4C4D"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61E21A09" w14:textId="77777777" w:rsidR="009A5CFA" w:rsidRDefault="009A5CFA" w:rsidP="009A5C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3A0DB2F9" w14:textId="77777777" w:rsidR="009A5CFA" w:rsidRDefault="009A5CFA" w:rsidP="009A5CFA">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3A97BCEB" w14:textId="77777777" w:rsidR="009A5CFA" w:rsidRDefault="009A5CFA" w:rsidP="009A5CFA">
      <w:pPr>
        <w:numPr>
          <w:ilvl w:val="0"/>
          <w:numId w:val="3"/>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Під час надання медичних послуг дотримання толерантного ставлення до пацієнтів відповідно до затвердженої у надавача медичних послуг програми протидії дискримінації та стигматизації хворих на психічні розлади та забезпечення конфіденційності відповідних медичних даних.</w:t>
      </w:r>
    </w:p>
    <w:p w14:paraId="6A3761A1" w14:textId="77777777" w:rsidR="009A5CFA" w:rsidRDefault="009A5CFA" w:rsidP="009A5CFA">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спеціалістів та кількості фахівців, що працюють на посадах:</w:t>
      </w:r>
    </w:p>
    <w:p w14:paraId="69A94AA8" w14:textId="77777777" w:rsidR="009A5CFA" w:rsidRDefault="00711BC4" w:rsidP="009A5CFA">
      <w:pPr>
        <w:numPr>
          <w:ilvl w:val="0"/>
          <w:numId w:val="4"/>
        </w:num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ЗОЗ</w:t>
      </w:r>
      <w:r w:rsidR="009A5CFA">
        <w:rPr>
          <w:rFonts w:ascii="Times New Roman" w:eastAsia="Times New Roman" w:hAnsi="Times New Roman" w:cs="Times New Roman"/>
          <w:color w:val="000000"/>
          <w:sz w:val="24"/>
          <w:szCs w:val="24"/>
        </w:rPr>
        <w:t>:</w:t>
      </w:r>
    </w:p>
    <w:p w14:paraId="1EA201D3" w14:textId="77777777" w:rsidR="009A5CFA" w:rsidRDefault="009A5CFA" w:rsidP="009A5CFA">
      <w:pPr>
        <w:pStyle w:val="a3"/>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80666">
        <w:rPr>
          <w:rFonts w:ascii="Times New Roman" w:eastAsia="Times New Roman" w:hAnsi="Times New Roman" w:cs="Times New Roman"/>
          <w:color w:val="000000"/>
          <w:sz w:val="24"/>
          <w:szCs w:val="24"/>
        </w:rPr>
        <w:t>Лікар з надання ПМД (лікар загальної практики – сімейний лікар, лікар-терапевт, лікар-педіатр) – щонайменше 20% лікарів, які працюють за основним місцем роботи в цьому ЗОЗ, та пройшли курс навчання з ведення та лікування пацієнтів з ПНР;</w:t>
      </w:r>
    </w:p>
    <w:p w14:paraId="482CB99E" w14:textId="77777777" w:rsidR="009A5CFA" w:rsidRPr="00780666" w:rsidRDefault="009A5CFA" w:rsidP="009A5CFA">
      <w:pPr>
        <w:pStyle w:val="a3"/>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80666">
        <w:rPr>
          <w:rFonts w:ascii="Times New Roman" w:eastAsia="Times New Roman" w:hAnsi="Times New Roman" w:cs="Times New Roman"/>
          <w:color w:val="000000"/>
          <w:sz w:val="24"/>
          <w:szCs w:val="24"/>
        </w:rPr>
        <w:t xml:space="preserve">Сестра медична – щонайменше </w:t>
      </w:r>
      <w:r w:rsidRPr="00780666">
        <w:rPr>
          <w:rFonts w:ascii="Times New Roman" w:eastAsia="Times New Roman" w:hAnsi="Times New Roman" w:cs="Times New Roman"/>
          <w:sz w:val="24"/>
          <w:szCs w:val="24"/>
        </w:rPr>
        <w:t xml:space="preserve">10%, </w:t>
      </w:r>
      <w:r w:rsidRPr="00780666">
        <w:rPr>
          <w:rFonts w:ascii="Times New Roman" w:eastAsia="Times New Roman" w:hAnsi="Times New Roman" w:cs="Times New Roman"/>
          <w:color w:val="000000"/>
          <w:sz w:val="24"/>
          <w:szCs w:val="24"/>
        </w:rPr>
        <w:t>які працюють за основним місцем роботи в цьому ЗОЗ та пройшли курс навчання з ведення та лікування пацієнтів з ПНР.</w:t>
      </w:r>
    </w:p>
    <w:p w14:paraId="76D9C48D" w14:textId="77777777" w:rsidR="009A5CFA" w:rsidRDefault="009A5CFA" w:rsidP="009A5CFA">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переліку обладнання:</w:t>
      </w:r>
    </w:p>
    <w:p w14:paraId="1B56537B" w14:textId="77777777" w:rsidR="009A5CFA" w:rsidRPr="00711BC4" w:rsidRDefault="00711BC4" w:rsidP="00711BC4">
      <w:pPr>
        <w:numPr>
          <w:ilvl w:val="0"/>
          <w:numId w:val="4"/>
        </w:num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59CD4BB5" w14:textId="77777777" w:rsidR="009A5CFA" w:rsidRDefault="009A5CFA" w:rsidP="009A5CF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w:t>
      </w:r>
    </w:p>
    <w:p w14:paraId="33DE372C" w14:textId="77777777" w:rsidR="009A5CFA" w:rsidRDefault="009A5CFA" w:rsidP="009A5CF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w:t>
      </w:r>
    </w:p>
    <w:p w14:paraId="6EF75358" w14:textId="77777777" w:rsidR="009A5CFA" w:rsidRDefault="009A5CFA" w:rsidP="009A5CFA">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аптечка для надання невідкладної допомоги;</w:t>
      </w:r>
    </w:p>
    <w:p w14:paraId="2145584C" w14:textId="77777777" w:rsidR="009A5CFA" w:rsidRDefault="009A5CFA" w:rsidP="009A5CFA">
      <w:pPr>
        <w:numPr>
          <w:ilvl w:val="0"/>
          <w:numId w:val="7"/>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7C5922DD" w14:textId="77777777" w:rsidR="009A5CFA" w:rsidRDefault="009A5CFA" w:rsidP="009A5CFA">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Інші вимоги:</w:t>
      </w:r>
    </w:p>
    <w:p w14:paraId="029B6E87" w14:textId="77777777" w:rsidR="009A5CFA" w:rsidRDefault="009A5CFA" w:rsidP="009A5CFA">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загальна практика – сімейна медицина та/або педіатрія, та/або терапія.</w:t>
      </w:r>
    </w:p>
    <w:p w14:paraId="1FEBD66F" w14:textId="77777777" w:rsidR="009A5CFA" w:rsidRDefault="009A5CFA" w:rsidP="009A5CF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договору з НСЗУ за пакетом «Первинна медична допомога». </w:t>
      </w:r>
    </w:p>
    <w:p w14:paraId="358E2C4E" w14:textId="77777777" w:rsidR="00000000" w:rsidRPr="009A5CFA" w:rsidRDefault="009A5CFA" w:rsidP="009A5CF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A5CFA">
        <w:rPr>
          <w:rFonts w:ascii="Times New Roman" w:eastAsia="Times New Roman" w:hAnsi="Times New Roman" w:cs="Times New Roman"/>
          <w:color w:val="000000"/>
          <w:sz w:val="24"/>
          <w:szCs w:val="24"/>
        </w:rPr>
        <w:t xml:space="preserve">Використання міжнародної класифікації ІСРС-2-Е (Р01-Р29; Р70-Р82; Р85; Р86; Р98; Р99; Z01-Z16; Z18-Z25; Z27-Z29) для подання даних до електронної системи охорони здоров’я (далі – ЕСОЗ) з метою  </w:t>
      </w:r>
      <w:proofErr w:type="spellStart"/>
      <w:r w:rsidRPr="009A5CFA">
        <w:rPr>
          <w:rFonts w:ascii="Times New Roman" w:eastAsia="Times New Roman" w:hAnsi="Times New Roman" w:cs="Times New Roman"/>
          <w:color w:val="000000"/>
          <w:sz w:val="24"/>
          <w:szCs w:val="24"/>
        </w:rPr>
        <w:t>адвокації</w:t>
      </w:r>
      <w:proofErr w:type="spellEnd"/>
      <w:r w:rsidRPr="009A5CFA">
        <w:rPr>
          <w:rFonts w:ascii="Times New Roman" w:eastAsia="Times New Roman" w:hAnsi="Times New Roman" w:cs="Times New Roman"/>
          <w:color w:val="000000"/>
          <w:sz w:val="24"/>
          <w:szCs w:val="24"/>
        </w:rPr>
        <w:t xml:space="preserve"> базових послуг.</w:t>
      </w:r>
    </w:p>
    <w:sectPr w:rsidR="00F526A8" w:rsidRPr="009A5C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9D7"/>
    <w:multiLevelType w:val="multilevel"/>
    <w:tmpl w:val="A16C3F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5B5116"/>
    <w:multiLevelType w:val="multilevel"/>
    <w:tmpl w:val="3CF269D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2757B2"/>
    <w:multiLevelType w:val="multilevel"/>
    <w:tmpl w:val="CD2208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50128B8"/>
    <w:multiLevelType w:val="multilevel"/>
    <w:tmpl w:val="9494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9C9169E"/>
    <w:multiLevelType w:val="multilevel"/>
    <w:tmpl w:val="D4BCB91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F073F08"/>
    <w:multiLevelType w:val="multilevel"/>
    <w:tmpl w:val="C602D8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D4D3E66"/>
    <w:multiLevelType w:val="multilevel"/>
    <w:tmpl w:val="FE98D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EDC03DD"/>
    <w:multiLevelType w:val="hybridMultilevel"/>
    <w:tmpl w:val="AEC4083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C0628F"/>
    <w:multiLevelType w:val="multilevel"/>
    <w:tmpl w:val="932EF6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94472419">
    <w:abstractNumId w:val="8"/>
  </w:num>
  <w:num w:numId="2" w16cid:durableId="441148164">
    <w:abstractNumId w:val="2"/>
  </w:num>
  <w:num w:numId="3" w16cid:durableId="2135981174">
    <w:abstractNumId w:val="3"/>
  </w:num>
  <w:num w:numId="4" w16cid:durableId="1020283402">
    <w:abstractNumId w:val="6"/>
  </w:num>
  <w:num w:numId="5" w16cid:durableId="612981695">
    <w:abstractNumId w:val="5"/>
  </w:num>
  <w:num w:numId="6" w16cid:durableId="444931081">
    <w:abstractNumId w:val="0"/>
  </w:num>
  <w:num w:numId="7" w16cid:durableId="24143465">
    <w:abstractNumId w:val="4"/>
  </w:num>
  <w:num w:numId="8" w16cid:durableId="2066180866">
    <w:abstractNumId w:val="1"/>
  </w:num>
  <w:num w:numId="9" w16cid:durableId="1981496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44A"/>
    <w:rsid w:val="001628E3"/>
    <w:rsid w:val="001B7AF3"/>
    <w:rsid w:val="00711BC4"/>
    <w:rsid w:val="009A5CFA"/>
    <w:rsid w:val="00B17E62"/>
    <w:rsid w:val="00DC37C0"/>
    <w:rsid w:val="00F65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2C5F"/>
  <w15:chartTrackingRefBased/>
  <w15:docId w15:val="{3D83552A-BA5A-4A09-A6EF-1B5D4C84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7496</Words>
  <Characters>4274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2023-08-18T10:06:00Z</dcterms:created>
  <dcterms:modified xsi:type="dcterms:W3CDTF">2023-08-18T10:06:00Z</dcterms:modified>
</cp:coreProperties>
</file>