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1D" w:rsidRPr="000144EC" w:rsidRDefault="000144EC" w:rsidP="00262B73">
      <w:pPr>
        <w:spacing w:line="240" w:lineRule="auto"/>
        <w:jc w:val="center"/>
        <w:rPr>
          <w:rFonts w:ascii="Times New Roman" w:eastAsia="Times New Roman" w:hAnsi="Times New Roman" w:cs="Times New Roman"/>
          <w:b/>
          <w:sz w:val="24"/>
          <w:szCs w:val="24"/>
          <w:lang w:val="uk-UA"/>
        </w:rPr>
      </w:pPr>
      <w:bookmarkStart w:id="0" w:name="_GoBack"/>
      <w:bookmarkEnd w:id="0"/>
      <w:r w:rsidRPr="000144EC">
        <w:rPr>
          <w:rFonts w:ascii="Times New Roman" w:eastAsia="Times New Roman" w:hAnsi="Times New Roman" w:cs="Times New Roman"/>
          <w:b/>
          <w:sz w:val="24"/>
          <w:szCs w:val="24"/>
          <w:lang w:val="uk-UA"/>
        </w:rPr>
        <w:t>РЕЗУЛЬТАТИ</w:t>
      </w:r>
    </w:p>
    <w:p w:rsidR="00A66F1D" w:rsidRPr="000144EC" w:rsidRDefault="000144EC">
      <w:pPr>
        <w:spacing w:line="240" w:lineRule="auto"/>
        <w:jc w:val="center"/>
        <w:rPr>
          <w:rFonts w:ascii="Times New Roman" w:eastAsia="Times New Roman" w:hAnsi="Times New Roman" w:cs="Times New Roman"/>
          <w:b/>
          <w:sz w:val="24"/>
          <w:szCs w:val="24"/>
          <w:lang w:val="uk-UA"/>
        </w:rPr>
      </w:pPr>
      <w:r w:rsidRPr="000144EC">
        <w:rPr>
          <w:rFonts w:ascii="Times New Roman" w:eastAsia="Times New Roman" w:hAnsi="Times New Roman" w:cs="Times New Roman"/>
          <w:b/>
          <w:sz w:val="24"/>
          <w:szCs w:val="24"/>
          <w:lang w:val="uk-UA"/>
        </w:rPr>
        <w:t>поточного моніторингу</w:t>
      </w:r>
    </w:p>
    <w:p w:rsidR="00A66F1D" w:rsidRPr="000144EC" w:rsidRDefault="000144EC">
      <w:pPr>
        <w:spacing w:line="240" w:lineRule="auto"/>
        <w:ind w:left="260"/>
        <w:jc w:val="center"/>
        <w:rPr>
          <w:rFonts w:ascii="Times New Roman" w:eastAsia="Times New Roman" w:hAnsi="Times New Roman" w:cs="Times New Roman"/>
          <w:b/>
          <w:sz w:val="24"/>
          <w:szCs w:val="24"/>
          <w:lang w:val="uk-UA"/>
        </w:rPr>
      </w:pPr>
      <w:r w:rsidRPr="000144EC">
        <w:rPr>
          <w:rFonts w:ascii="Times New Roman" w:eastAsia="Times New Roman" w:hAnsi="Times New Roman" w:cs="Times New Roman"/>
          <w:b/>
          <w:sz w:val="24"/>
          <w:szCs w:val="24"/>
          <w:lang w:val="uk-UA"/>
        </w:rPr>
        <w:t>проєкту (програми)</w:t>
      </w:r>
      <w:r w:rsidR="00606475">
        <w:rPr>
          <w:rFonts w:ascii="Times New Roman" w:eastAsia="Times New Roman" w:hAnsi="Times New Roman" w:cs="Times New Roman"/>
          <w:b/>
          <w:sz w:val="24"/>
          <w:szCs w:val="24"/>
          <w:lang w:val="uk-UA"/>
        </w:rPr>
        <w:t xml:space="preserve"> міжнародної технічної допомоги</w:t>
      </w:r>
      <w:r w:rsidR="00606475">
        <w:rPr>
          <w:rFonts w:ascii="Times New Roman" w:eastAsia="Times New Roman" w:hAnsi="Times New Roman" w:cs="Times New Roman"/>
          <w:b/>
          <w:sz w:val="24"/>
          <w:szCs w:val="24"/>
          <w:lang w:val="uk-UA"/>
        </w:rPr>
        <w:br/>
      </w:r>
      <w:r w:rsidRPr="000144EC">
        <w:rPr>
          <w:rFonts w:ascii="Times New Roman" w:eastAsia="Times New Roman" w:hAnsi="Times New Roman" w:cs="Times New Roman"/>
          <w:b/>
          <w:sz w:val="24"/>
          <w:szCs w:val="24"/>
          <w:lang w:val="uk-UA"/>
        </w:rPr>
        <w:t>“Підтримка реформи охорони здоров’я”</w:t>
      </w:r>
    </w:p>
    <w:p w:rsidR="00A66F1D" w:rsidRPr="000144EC" w:rsidRDefault="00A66F1D">
      <w:pPr>
        <w:spacing w:line="240" w:lineRule="auto"/>
        <w:ind w:left="260"/>
        <w:jc w:val="center"/>
        <w:rPr>
          <w:rFonts w:ascii="Times New Roman" w:eastAsia="Times New Roman" w:hAnsi="Times New Roman" w:cs="Times New Roman"/>
          <w:b/>
          <w:sz w:val="24"/>
          <w:szCs w:val="24"/>
          <w:lang w:val="uk-UA"/>
        </w:rPr>
      </w:pPr>
    </w:p>
    <w:tbl>
      <w:tblPr>
        <w:tblStyle w:val="a5"/>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75"/>
        <w:gridCol w:w="4455"/>
      </w:tblGrid>
      <w:tr w:rsidR="00A66F1D" w:rsidRPr="000144EC">
        <w:trPr>
          <w:trHeight w:val="480"/>
        </w:trPr>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Піврічний/річний/заключний (зазначити необхідне)</w:t>
            </w:r>
          </w:p>
        </w:tc>
        <w:tc>
          <w:tcPr>
            <w:tcW w:w="4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Річний</w:t>
            </w:r>
          </w:p>
        </w:tc>
      </w:tr>
      <w:tr w:rsidR="00A66F1D" w:rsidRPr="000144EC">
        <w:trPr>
          <w:trHeight w:val="480"/>
        </w:trPr>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Період звітування</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60647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01.01.2022 – </w:t>
            </w:r>
            <w:r w:rsidR="000144EC" w:rsidRPr="000144EC">
              <w:rPr>
                <w:rFonts w:ascii="Times New Roman" w:eastAsia="Times New Roman" w:hAnsi="Times New Roman" w:cs="Times New Roman"/>
                <w:sz w:val="24"/>
                <w:szCs w:val="24"/>
                <w:lang w:val="uk-UA"/>
              </w:rPr>
              <w:t>31.12.2022</w:t>
            </w:r>
          </w:p>
        </w:tc>
      </w:tr>
      <w:tr w:rsidR="00A66F1D" w:rsidRPr="000144EC">
        <w:trPr>
          <w:trHeight w:val="480"/>
        </w:trPr>
        <w:tc>
          <w:tcPr>
            <w:tcW w:w="8730"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A66F1D" w:rsidRPr="00606475" w:rsidRDefault="000144EC" w:rsidP="00606475">
            <w:pPr>
              <w:pStyle w:val="a8"/>
              <w:numPr>
                <w:ilvl w:val="0"/>
                <w:numId w:val="3"/>
              </w:numPr>
              <w:spacing w:line="240" w:lineRule="auto"/>
              <w:jc w:val="center"/>
              <w:rPr>
                <w:rFonts w:ascii="Times New Roman" w:eastAsia="Times New Roman" w:hAnsi="Times New Roman" w:cs="Times New Roman"/>
                <w:sz w:val="24"/>
                <w:szCs w:val="24"/>
                <w:lang w:val="uk-UA"/>
              </w:rPr>
            </w:pPr>
            <w:r w:rsidRPr="00606475">
              <w:rPr>
                <w:rFonts w:ascii="Times New Roman" w:eastAsia="Times New Roman" w:hAnsi="Times New Roman" w:cs="Times New Roman"/>
                <w:sz w:val="24"/>
                <w:szCs w:val="24"/>
                <w:lang w:val="uk-UA"/>
              </w:rPr>
              <w:t>Вихідні дані проєкту (програми)</w:t>
            </w:r>
          </w:p>
        </w:tc>
      </w:tr>
      <w:tr w:rsidR="00A66F1D" w:rsidRPr="000144EC">
        <w:trPr>
          <w:trHeight w:val="75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Партнер з розвитку</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Уряд США через Агентство США з міжнародного розвитку</w:t>
            </w:r>
          </w:p>
        </w:tc>
      </w:tr>
      <w:tr w:rsidR="00A66F1D" w:rsidRPr="000144EC">
        <w:trPr>
          <w:trHeight w:val="48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proofErr w:type="spellStart"/>
            <w:r w:rsidRPr="000144EC">
              <w:rPr>
                <w:rFonts w:ascii="Times New Roman" w:eastAsia="Times New Roman" w:hAnsi="Times New Roman" w:cs="Times New Roman"/>
                <w:sz w:val="24"/>
                <w:szCs w:val="24"/>
                <w:lang w:val="uk-UA"/>
              </w:rPr>
              <w:t>Бенефіціар</w:t>
            </w:r>
            <w:proofErr w:type="spellEnd"/>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Міністерство охорони здоров’я України</w:t>
            </w:r>
          </w:p>
        </w:tc>
      </w:tr>
      <w:tr w:rsidR="00A66F1D" w:rsidRPr="000144EC">
        <w:trPr>
          <w:trHeight w:val="129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Реципієнт</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Міністерство охорони здоров’я України (код ЄДРПОУ 00012925), Національна служба здоров’я України (код ЄДРПОУ 42032422)</w:t>
            </w:r>
          </w:p>
        </w:tc>
      </w:tr>
      <w:tr w:rsidR="00A66F1D" w:rsidRPr="000144EC">
        <w:trPr>
          <w:trHeight w:val="54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Номер реєстраційної картки проєкту</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3986-05</w:t>
            </w:r>
          </w:p>
        </w:tc>
      </w:tr>
      <w:tr w:rsidR="00A66F1D" w:rsidRPr="000144EC">
        <w:trPr>
          <w:trHeight w:val="480"/>
        </w:trPr>
        <w:tc>
          <w:tcPr>
            <w:tcW w:w="873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A66F1D" w:rsidRPr="000144EC" w:rsidRDefault="000144EC">
            <w:pPr>
              <w:spacing w:line="240" w:lineRule="auto"/>
              <w:jc w:val="center"/>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2. Інформація про досягнення очікуваних результатів</w:t>
            </w:r>
          </w:p>
        </w:tc>
      </w:tr>
      <w:tr w:rsidR="00A66F1D" w:rsidRPr="000144EC">
        <w:trPr>
          <w:trHeight w:val="129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Узагальнені результати реалізації проєкту (програми) в кількісних та/або якісних показниках</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shd w:val="clear" w:color="auto" w:fill="FFF2CC"/>
                <w:lang w:val="uk-UA"/>
              </w:rPr>
            </w:pPr>
            <w:r w:rsidRPr="000144EC">
              <w:rPr>
                <w:rFonts w:ascii="Times New Roman" w:eastAsia="Times New Roman" w:hAnsi="Times New Roman" w:cs="Times New Roman"/>
                <w:sz w:val="24"/>
                <w:szCs w:val="24"/>
                <w:lang w:val="uk-UA"/>
              </w:rPr>
              <w:t>Продовжується співпраця у частині комплексної підтримки трансформаційних процесів фінансування системи охорони здоров'я, зокрема, шляхом активних комунікаційних та інформаційних заходів, розбудови кадрової спроможності НСЗУ виконувати свої фу</w:t>
            </w:r>
            <w:r w:rsidR="00606475">
              <w:rPr>
                <w:rFonts w:ascii="Times New Roman" w:eastAsia="Times New Roman" w:hAnsi="Times New Roman" w:cs="Times New Roman"/>
                <w:sz w:val="24"/>
                <w:szCs w:val="24"/>
                <w:lang w:val="uk-UA"/>
              </w:rPr>
              <w:t>н</w:t>
            </w:r>
            <w:r w:rsidRPr="000144EC">
              <w:rPr>
                <w:rFonts w:ascii="Times New Roman" w:eastAsia="Times New Roman" w:hAnsi="Times New Roman" w:cs="Times New Roman"/>
                <w:sz w:val="24"/>
                <w:szCs w:val="24"/>
                <w:lang w:val="uk-UA"/>
              </w:rPr>
              <w:t>кції стратегічного закупівельника медичних послуг, підтримки процесів роботи електронної системи охорони здоров’я (ЕСОЗ), а також проведення незалежних досліджень роботи сфери охорони здоров’я у воєнний період</w:t>
            </w:r>
          </w:p>
        </w:tc>
      </w:tr>
      <w:tr w:rsidR="00A66F1D" w:rsidRPr="000144EC">
        <w:trPr>
          <w:trHeight w:val="156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Посилання на інтернет-ресурси, де розміщено інформацію про результати реалізації проєкту (програми) та інші матеріали або документи, розроблені в рамках проєкту (програми)</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262B73">
            <w:pPr>
              <w:spacing w:line="240" w:lineRule="auto"/>
              <w:rPr>
                <w:rFonts w:ascii="Times New Roman" w:eastAsia="Times New Roman" w:hAnsi="Times New Roman" w:cs="Times New Roman"/>
                <w:sz w:val="24"/>
                <w:szCs w:val="24"/>
                <w:lang w:val="uk-UA"/>
              </w:rPr>
            </w:pPr>
            <w:hyperlink r:id="rId5">
              <w:r w:rsidR="000144EC" w:rsidRPr="000144EC">
                <w:rPr>
                  <w:rFonts w:ascii="Times New Roman" w:eastAsia="Times New Roman" w:hAnsi="Times New Roman" w:cs="Times New Roman"/>
                  <w:color w:val="1155CC"/>
                  <w:sz w:val="24"/>
                  <w:szCs w:val="24"/>
                  <w:u w:val="single"/>
                  <w:lang w:val="uk-UA"/>
                </w:rPr>
                <w:t>www.nszu.gov.ua</w:t>
              </w:r>
            </w:hyperlink>
            <w:r w:rsidR="000144EC" w:rsidRPr="000144EC">
              <w:rPr>
                <w:rFonts w:ascii="Times New Roman" w:eastAsia="Times New Roman" w:hAnsi="Times New Roman" w:cs="Times New Roman"/>
                <w:sz w:val="24"/>
                <w:szCs w:val="24"/>
                <w:lang w:val="uk-UA"/>
              </w:rPr>
              <w:t xml:space="preserve"> </w:t>
            </w:r>
          </w:p>
          <w:p w:rsidR="00A66F1D" w:rsidRPr="000144EC" w:rsidRDefault="00262B73">
            <w:pPr>
              <w:spacing w:line="240" w:lineRule="auto"/>
              <w:rPr>
                <w:rFonts w:ascii="Times New Roman" w:eastAsia="Times New Roman" w:hAnsi="Times New Roman" w:cs="Times New Roman"/>
                <w:color w:val="1155CC"/>
                <w:sz w:val="24"/>
                <w:szCs w:val="24"/>
                <w:u w:val="single"/>
                <w:lang w:val="uk-UA"/>
              </w:rPr>
            </w:pPr>
            <w:hyperlink r:id="rId6">
              <w:r w:rsidR="000144EC" w:rsidRPr="000144EC">
                <w:rPr>
                  <w:rFonts w:ascii="Times New Roman" w:eastAsia="Times New Roman" w:hAnsi="Times New Roman" w:cs="Times New Roman"/>
                  <w:color w:val="1155CC"/>
                  <w:sz w:val="24"/>
                  <w:szCs w:val="24"/>
                  <w:u w:val="single"/>
                  <w:lang w:val="uk-UA"/>
                </w:rPr>
                <w:t>www.facebook.com/nszu.ukr</w:t>
              </w:r>
            </w:hyperlink>
          </w:p>
        </w:tc>
      </w:tr>
      <w:tr w:rsidR="00A66F1D" w:rsidRPr="000144EC">
        <w:trPr>
          <w:trHeight w:val="156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lastRenderedPageBreak/>
              <w:t>Загальна сума витрачених під час реалізації проєкту (програми) коштів міжнародної технічної допомоги на кінець звітного періоду ( за наявності), у тому числі за категоріями:</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1812511.00 грн </w:t>
            </w:r>
          </w:p>
        </w:tc>
      </w:tr>
      <w:tr w:rsidR="00A66F1D" w:rsidRPr="000144EC">
        <w:trPr>
          <w:trHeight w:val="102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послуги з організації тренінгів, навчання, опитування, інформаційні кампанії</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ind w:left="1080" w:hanging="360"/>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14"/>
                <w:szCs w:val="14"/>
                <w:lang w:val="uk-UA"/>
              </w:rPr>
              <w:t xml:space="preserve">   </w:t>
            </w:r>
            <w:r w:rsidRPr="000144EC">
              <w:rPr>
                <w:rFonts w:ascii="Times New Roman" w:eastAsia="Times New Roman" w:hAnsi="Times New Roman" w:cs="Times New Roman"/>
                <w:sz w:val="14"/>
                <w:szCs w:val="14"/>
                <w:lang w:val="uk-UA"/>
              </w:rPr>
              <w:tab/>
            </w:r>
            <w:r w:rsidRPr="000144EC">
              <w:rPr>
                <w:rFonts w:ascii="Times New Roman" w:eastAsia="Times New Roman" w:hAnsi="Times New Roman" w:cs="Times New Roman"/>
                <w:sz w:val="24"/>
                <w:szCs w:val="24"/>
                <w:lang w:val="uk-UA"/>
              </w:rPr>
              <w:t xml:space="preserve"> </w:t>
            </w:r>
          </w:p>
        </w:tc>
      </w:tr>
      <w:tr w:rsidR="00A66F1D" w:rsidRPr="000144EC">
        <w:trPr>
          <w:trHeight w:val="48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консультативні послуги</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ind w:left="1080" w:hanging="360"/>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14"/>
                <w:szCs w:val="14"/>
                <w:lang w:val="uk-UA"/>
              </w:rPr>
              <w:t xml:space="preserve">   </w:t>
            </w:r>
            <w:r w:rsidRPr="000144EC">
              <w:rPr>
                <w:rFonts w:ascii="Times New Roman" w:eastAsia="Times New Roman" w:hAnsi="Times New Roman" w:cs="Times New Roman"/>
                <w:sz w:val="14"/>
                <w:szCs w:val="14"/>
                <w:lang w:val="uk-UA"/>
              </w:rPr>
              <w:tab/>
            </w:r>
            <w:r w:rsidRPr="000144EC">
              <w:rPr>
                <w:rFonts w:ascii="Times New Roman" w:eastAsia="Times New Roman" w:hAnsi="Times New Roman" w:cs="Times New Roman"/>
                <w:sz w:val="24"/>
                <w:szCs w:val="24"/>
                <w:lang w:val="uk-UA"/>
              </w:rPr>
              <w:t xml:space="preserve"> </w:t>
            </w:r>
          </w:p>
        </w:tc>
      </w:tr>
      <w:tr w:rsidR="00A66F1D" w:rsidRPr="000144EC">
        <w:trPr>
          <w:trHeight w:val="48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обладнання</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ind w:left="1080" w:hanging="360"/>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14"/>
                <w:szCs w:val="14"/>
                <w:lang w:val="uk-UA"/>
              </w:rPr>
              <w:t xml:space="preserve">   </w:t>
            </w:r>
            <w:r w:rsidRPr="000144EC">
              <w:rPr>
                <w:rFonts w:ascii="Times New Roman" w:eastAsia="Times New Roman" w:hAnsi="Times New Roman" w:cs="Times New Roman"/>
                <w:sz w:val="14"/>
                <w:szCs w:val="14"/>
                <w:lang w:val="uk-UA"/>
              </w:rPr>
              <w:tab/>
            </w:r>
            <w:r w:rsidRPr="000144EC">
              <w:rPr>
                <w:rFonts w:ascii="Times New Roman" w:eastAsia="Times New Roman" w:hAnsi="Times New Roman" w:cs="Times New Roman"/>
                <w:sz w:val="24"/>
                <w:szCs w:val="24"/>
                <w:lang w:val="uk-UA"/>
              </w:rPr>
              <w:t xml:space="preserve"> </w:t>
            </w:r>
          </w:p>
        </w:tc>
      </w:tr>
      <w:tr w:rsidR="00A66F1D" w:rsidRPr="000144EC">
        <w:trPr>
          <w:trHeight w:val="75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будівельні, ремонтні роботи, технічний нагляд</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ind w:left="1080" w:hanging="360"/>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14"/>
                <w:szCs w:val="14"/>
                <w:lang w:val="uk-UA"/>
              </w:rPr>
              <w:t xml:space="preserve">   </w:t>
            </w:r>
            <w:r w:rsidRPr="000144EC">
              <w:rPr>
                <w:rFonts w:ascii="Times New Roman" w:eastAsia="Times New Roman" w:hAnsi="Times New Roman" w:cs="Times New Roman"/>
                <w:sz w:val="14"/>
                <w:szCs w:val="14"/>
                <w:lang w:val="uk-UA"/>
              </w:rPr>
              <w:tab/>
            </w:r>
            <w:r w:rsidRPr="000144EC">
              <w:rPr>
                <w:rFonts w:ascii="Times New Roman" w:eastAsia="Times New Roman" w:hAnsi="Times New Roman" w:cs="Times New Roman"/>
                <w:sz w:val="24"/>
                <w:szCs w:val="24"/>
                <w:lang w:val="uk-UA"/>
              </w:rPr>
              <w:t xml:space="preserve"> </w:t>
            </w:r>
          </w:p>
        </w:tc>
      </w:tr>
      <w:tr w:rsidR="00A66F1D" w:rsidRPr="000144EC">
        <w:trPr>
          <w:trHeight w:val="480"/>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адміністративні витрати виконавця</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ind w:left="1080" w:hanging="360"/>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14"/>
                <w:szCs w:val="14"/>
                <w:lang w:val="uk-UA"/>
              </w:rPr>
              <w:t xml:space="preserve">   </w:t>
            </w:r>
            <w:r w:rsidRPr="000144EC">
              <w:rPr>
                <w:rFonts w:ascii="Times New Roman" w:eastAsia="Times New Roman" w:hAnsi="Times New Roman" w:cs="Times New Roman"/>
                <w:sz w:val="14"/>
                <w:szCs w:val="14"/>
                <w:lang w:val="uk-UA"/>
              </w:rPr>
              <w:tab/>
            </w:r>
            <w:r w:rsidRPr="000144EC">
              <w:rPr>
                <w:rFonts w:ascii="Times New Roman" w:eastAsia="Times New Roman" w:hAnsi="Times New Roman" w:cs="Times New Roman"/>
                <w:sz w:val="24"/>
                <w:szCs w:val="24"/>
                <w:lang w:val="uk-UA"/>
              </w:rPr>
              <w:t xml:space="preserve"> </w:t>
            </w:r>
          </w:p>
        </w:tc>
      </w:tr>
      <w:tr w:rsidR="00A66F1D" w:rsidRPr="000144EC">
        <w:trPr>
          <w:trHeight w:val="480"/>
        </w:trPr>
        <w:tc>
          <w:tcPr>
            <w:tcW w:w="8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jc w:val="center"/>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3. Порівняння запланованих результатів проєкту (програми) з досягнутими</w:t>
            </w:r>
          </w:p>
        </w:tc>
      </w:tr>
    </w:tbl>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tbl>
      <w:tblPr>
        <w:tblStyle w:val="a6"/>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10"/>
        <w:gridCol w:w="2880"/>
        <w:gridCol w:w="2940"/>
      </w:tblGrid>
      <w:tr w:rsidR="00A66F1D" w:rsidRPr="000144EC">
        <w:trPr>
          <w:trHeight w:val="1020"/>
        </w:trPr>
        <w:tc>
          <w:tcPr>
            <w:tcW w:w="2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Кількісні та/або якісні критерії результативності проєкту (програми)</w:t>
            </w:r>
          </w:p>
        </w:tc>
        <w:tc>
          <w:tcPr>
            <w:tcW w:w="28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Заплановані результати на кінець звітного періоду</w:t>
            </w: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Фактичні результати на кінець звітного періоду</w:t>
            </w:r>
          </w:p>
        </w:tc>
      </w:tr>
      <w:tr w:rsidR="00A66F1D" w:rsidRPr="000144EC">
        <w:trPr>
          <w:trHeight w:val="1020"/>
        </w:trPr>
        <w:tc>
          <w:tcPr>
            <w:tcW w:w="2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Посилення кадрової спроможності НСЗУ</w:t>
            </w:r>
          </w:p>
        </w:tc>
        <w:tc>
          <w:tcPr>
            <w:tcW w:w="28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Підтримка команди НСЗУ у роботі з великими обсягами даних, здійснення перевірки звітів надавачів медичних послуг та автоматичного моніторингу даних, що внесені надавачами в ЕСОЗ, скорочення часу на обробку такої інформації</w:t>
            </w:r>
          </w:p>
          <w:p w:rsidR="00A66F1D" w:rsidRPr="000144EC" w:rsidRDefault="00A66F1D">
            <w:pPr>
              <w:spacing w:line="240" w:lineRule="auto"/>
              <w:rPr>
                <w:rFonts w:ascii="Roboto" w:eastAsia="Roboto" w:hAnsi="Roboto" w:cs="Roboto"/>
                <w:sz w:val="24"/>
                <w:szCs w:val="24"/>
                <w:shd w:val="clear" w:color="auto" w:fill="EEFFDE"/>
                <w:lang w:val="uk-UA"/>
              </w:rPr>
            </w:pPr>
          </w:p>
          <w:p w:rsidR="00A66F1D" w:rsidRPr="000144EC" w:rsidRDefault="00A66F1D">
            <w:pPr>
              <w:spacing w:line="240" w:lineRule="auto"/>
              <w:rPr>
                <w:rFonts w:ascii="Times New Roman" w:eastAsia="Times New Roman" w:hAnsi="Times New Roman" w:cs="Times New Roman"/>
                <w:sz w:val="24"/>
                <w:szCs w:val="24"/>
                <w:lang w:val="uk-UA"/>
              </w:rPr>
            </w:pP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Протягом звітного періоду в рамках реалізації проєкту забезпечено закупівлю технічного обладнання, а саме:</w:t>
            </w:r>
          </w:p>
          <w:p w:rsidR="00A66F1D" w:rsidRPr="000144EC" w:rsidRDefault="000144EC">
            <w:pPr>
              <w:numPr>
                <w:ilvl w:val="0"/>
                <w:numId w:val="1"/>
              </w:num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Робоча станція/ARTLINE </w:t>
            </w:r>
            <w:proofErr w:type="spellStart"/>
            <w:r w:rsidRPr="000144EC">
              <w:rPr>
                <w:rFonts w:ascii="Times New Roman" w:eastAsia="Times New Roman" w:hAnsi="Times New Roman" w:cs="Times New Roman"/>
                <w:sz w:val="24"/>
                <w:szCs w:val="24"/>
                <w:lang w:val="uk-UA"/>
              </w:rPr>
              <w:t>WorkStation</w:t>
            </w:r>
            <w:proofErr w:type="spellEnd"/>
            <w:r w:rsidRPr="000144EC">
              <w:rPr>
                <w:rFonts w:ascii="Times New Roman" w:eastAsia="Times New Roman" w:hAnsi="Times New Roman" w:cs="Times New Roman"/>
                <w:sz w:val="24"/>
                <w:szCs w:val="24"/>
                <w:lang w:val="uk-UA"/>
              </w:rPr>
              <w:t xml:space="preserve"> W79 (W79v10Win) - 15 шт.;</w:t>
            </w:r>
          </w:p>
          <w:p w:rsidR="00A66F1D" w:rsidRPr="000144EC" w:rsidRDefault="000144EC">
            <w:pPr>
              <w:numPr>
                <w:ilvl w:val="0"/>
                <w:numId w:val="1"/>
              </w:num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Монітор/</w:t>
            </w:r>
            <w:proofErr w:type="spellStart"/>
            <w:r w:rsidRPr="000144EC">
              <w:rPr>
                <w:rFonts w:ascii="Times New Roman" w:eastAsia="Times New Roman" w:hAnsi="Times New Roman" w:cs="Times New Roman"/>
                <w:sz w:val="24"/>
                <w:szCs w:val="24"/>
                <w:lang w:val="uk-UA"/>
              </w:rPr>
              <w:t>Monitor</w:t>
            </w:r>
            <w:proofErr w:type="spellEnd"/>
            <w:r w:rsidRPr="000144EC">
              <w:rPr>
                <w:rFonts w:ascii="Times New Roman" w:eastAsia="Times New Roman" w:hAnsi="Times New Roman" w:cs="Times New Roman"/>
                <w:sz w:val="24"/>
                <w:szCs w:val="24"/>
                <w:lang w:val="uk-UA"/>
              </w:rPr>
              <w:t xml:space="preserve"> 27" DELL S2722QC (210-BBRQ) - 3 шт.;</w:t>
            </w:r>
          </w:p>
          <w:p w:rsidR="00A66F1D" w:rsidRPr="000144EC" w:rsidRDefault="000144EC">
            <w:pPr>
              <w:numPr>
                <w:ilvl w:val="0"/>
                <w:numId w:val="1"/>
              </w:num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Монітор/</w:t>
            </w:r>
            <w:proofErr w:type="spellStart"/>
            <w:r w:rsidRPr="000144EC">
              <w:rPr>
                <w:rFonts w:ascii="Times New Roman" w:eastAsia="Times New Roman" w:hAnsi="Times New Roman" w:cs="Times New Roman"/>
                <w:sz w:val="24"/>
                <w:szCs w:val="24"/>
                <w:lang w:val="uk-UA"/>
              </w:rPr>
              <w:t>Monitor</w:t>
            </w:r>
            <w:proofErr w:type="spellEnd"/>
            <w:r w:rsidRPr="000144EC">
              <w:rPr>
                <w:rFonts w:ascii="Times New Roman" w:eastAsia="Times New Roman" w:hAnsi="Times New Roman" w:cs="Times New Roman"/>
                <w:sz w:val="24"/>
                <w:szCs w:val="24"/>
                <w:lang w:val="uk-UA"/>
              </w:rPr>
              <w:t xml:space="preserve"> 27" DELL S2722QC (210-BBRQ) - 12 шт.;</w:t>
            </w:r>
          </w:p>
          <w:p w:rsidR="00A66F1D" w:rsidRPr="000144EC" w:rsidRDefault="000144EC">
            <w:pPr>
              <w:numPr>
                <w:ilvl w:val="0"/>
                <w:numId w:val="1"/>
              </w:num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lastRenderedPageBreak/>
              <w:t>Комплект (клавіатура, миша)/</w:t>
            </w:r>
            <w:proofErr w:type="spellStart"/>
            <w:r w:rsidRPr="000144EC">
              <w:rPr>
                <w:rFonts w:ascii="Times New Roman" w:eastAsia="Times New Roman" w:hAnsi="Times New Roman" w:cs="Times New Roman"/>
                <w:sz w:val="24"/>
                <w:szCs w:val="24"/>
                <w:lang w:val="uk-UA"/>
              </w:rPr>
              <w:t>Set</w:t>
            </w:r>
            <w:proofErr w:type="spellEnd"/>
            <w:r w:rsidRPr="000144EC">
              <w:rPr>
                <w:rFonts w:ascii="Times New Roman" w:eastAsia="Times New Roman" w:hAnsi="Times New Roman" w:cs="Times New Roman"/>
                <w:sz w:val="24"/>
                <w:szCs w:val="24"/>
                <w:lang w:val="uk-UA"/>
              </w:rPr>
              <w:t xml:space="preserve"> (</w:t>
            </w:r>
            <w:proofErr w:type="spellStart"/>
            <w:r w:rsidRPr="000144EC">
              <w:rPr>
                <w:rFonts w:ascii="Times New Roman" w:eastAsia="Times New Roman" w:hAnsi="Times New Roman" w:cs="Times New Roman"/>
                <w:sz w:val="24"/>
                <w:szCs w:val="24"/>
                <w:lang w:val="uk-UA"/>
              </w:rPr>
              <w:t>keyboard</w:t>
            </w:r>
            <w:proofErr w:type="spellEnd"/>
            <w:r w:rsidRPr="000144EC">
              <w:rPr>
                <w:rFonts w:ascii="Times New Roman" w:eastAsia="Times New Roman" w:hAnsi="Times New Roman" w:cs="Times New Roman"/>
                <w:sz w:val="24"/>
                <w:szCs w:val="24"/>
                <w:lang w:val="uk-UA"/>
              </w:rPr>
              <w:t xml:space="preserve">, </w:t>
            </w:r>
            <w:proofErr w:type="spellStart"/>
            <w:r w:rsidRPr="000144EC">
              <w:rPr>
                <w:rFonts w:ascii="Times New Roman" w:eastAsia="Times New Roman" w:hAnsi="Times New Roman" w:cs="Times New Roman"/>
                <w:sz w:val="24"/>
                <w:szCs w:val="24"/>
                <w:lang w:val="uk-UA"/>
              </w:rPr>
              <w:t>mouse</w:t>
            </w:r>
            <w:proofErr w:type="spellEnd"/>
            <w:r w:rsidRPr="000144EC">
              <w:rPr>
                <w:rFonts w:ascii="Times New Roman" w:eastAsia="Times New Roman" w:hAnsi="Times New Roman" w:cs="Times New Roman"/>
                <w:sz w:val="24"/>
                <w:szCs w:val="24"/>
                <w:lang w:val="uk-UA"/>
              </w:rPr>
              <w:t xml:space="preserve">) </w:t>
            </w:r>
            <w:proofErr w:type="spellStart"/>
            <w:r w:rsidRPr="000144EC">
              <w:rPr>
                <w:rFonts w:ascii="Times New Roman" w:eastAsia="Times New Roman" w:hAnsi="Times New Roman" w:cs="Times New Roman"/>
                <w:sz w:val="24"/>
                <w:szCs w:val="24"/>
                <w:lang w:val="uk-UA"/>
              </w:rPr>
              <w:t>Logitech</w:t>
            </w:r>
            <w:proofErr w:type="spellEnd"/>
            <w:r w:rsidRPr="000144EC">
              <w:rPr>
                <w:rFonts w:ascii="Times New Roman" w:eastAsia="Times New Roman" w:hAnsi="Times New Roman" w:cs="Times New Roman"/>
                <w:sz w:val="24"/>
                <w:szCs w:val="24"/>
                <w:lang w:val="uk-UA"/>
              </w:rPr>
              <w:t xml:space="preserve"> </w:t>
            </w:r>
            <w:proofErr w:type="spellStart"/>
            <w:r w:rsidRPr="000144EC">
              <w:rPr>
                <w:rFonts w:ascii="Times New Roman" w:eastAsia="Times New Roman" w:hAnsi="Times New Roman" w:cs="Times New Roman"/>
                <w:sz w:val="24"/>
                <w:szCs w:val="24"/>
                <w:lang w:val="uk-UA"/>
              </w:rPr>
              <w:t>Desktop</w:t>
            </w:r>
            <w:proofErr w:type="spellEnd"/>
            <w:r w:rsidRPr="000144EC">
              <w:rPr>
                <w:rFonts w:ascii="Times New Roman" w:eastAsia="Times New Roman" w:hAnsi="Times New Roman" w:cs="Times New Roman"/>
                <w:sz w:val="24"/>
                <w:szCs w:val="24"/>
                <w:lang w:val="uk-UA"/>
              </w:rPr>
              <w:t xml:space="preserve"> MK120. - 15 шт.;</w:t>
            </w:r>
          </w:p>
          <w:p w:rsidR="00A66F1D" w:rsidRPr="000144EC" w:rsidRDefault="000144EC">
            <w:pPr>
              <w:numPr>
                <w:ilvl w:val="0"/>
                <w:numId w:val="1"/>
              </w:num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Ноутбук/</w:t>
            </w:r>
            <w:proofErr w:type="spellStart"/>
            <w:r w:rsidRPr="000144EC">
              <w:rPr>
                <w:rFonts w:ascii="Times New Roman" w:eastAsia="Times New Roman" w:hAnsi="Times New Roman" w:cs="Times New Roman"/>
                <w:sz w:val="24"/>
                <w:szCs w:val="24"/>
                <w:lang w:val="uk-UA"/>
              </w:rPr>
              <w:t>Laptop</w:t>
            </w:r>
            <w:proofErr w:type="spellEnd"/>
            <w:r w:rsidRPr="000144EC">
              <w:rPr>
                <w:rFonts w:ascii="Times New Roman" w:eastAsia="Times New Roman" w:hAnsi="Times New Roman" w:cs="Times New Roman"/>
                <w:sz w:val="24"/>
                <w:szCs w:val="24"/>
                <w:lang w:val="uk-UA"/>
              </w:rPr>
              <w:t xml:space="preserve"> ASUS </w:t>
            </w:r>
            <w:proofErr w:type="spellStart"/>
            <w:r w:rsidRPr="000144EC">
              <w:rPr>
                <w:rFonts w:ascii="Times New Roman" w:eastAsia="Times New Roman" w:hAnsi="Times New Roman" w:cs="Times New Roman"/>
                <w:sz w:val="24"/>
                <w:szCs w:val="24"/>
                <w:lang w:val="uk-UA"/>
              </w:rPr>
              <w:t>Zenbook</w:t>
            </w:r>
            <w:proofErr w:type="spellEnd"/>
            <w:r w:rsidRPr="000144EC">
              <w:rPr>
                <w:rFonts w:ascii="Times New Roman" w:eastAsia="Times New Roman" w:hAnsi="Times New Roman" w:cs="Times New Roman"/>
                <w:sz w:val="24"/>
                <w:szCs w:val="24"/>
                <w:lang w:val="uk-UA"/>
              </w:rPr>
              <w:t xml:space="preserve"> UX535LI-BO202R (90NB0RW1- M001C0) - 5 шт.</w:t>
            </w:r>
          </w:p>
        </w:tc>
      </w:tr>
      <w:tr w:rsidR="00A66F1D" w:rsidRPr="000144EC">
        <w:trPr>
          <w:trHeight w:val="1020"/>
        </w:trPr>
        <w:tc>
          <w:tcPr>
            <w:tcW w:w="291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rFonts w:ascii="Times New Roman" w:eastAsia="Times New Roman" w:hAnsi="Times New Roman" w:cs="Times New Roman"/>
                <w:sz w:val="24"/>
                <w:szCs w:val="24"/>
                <w:lang w:val="uk-UA"/>
              </w:rPr>
            </w:pPr>
          </w:p>
        </w:tc>
        <w:tc>
          <w:tcPr>
            <w:tcW w:w="28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Технічна підтримка фахівців НСЗУ в частині створення якісних презентаційних матеріалів та навчальних продуктів на онлайн-платформі Академії НСЗУ</w:t>
            </w: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Наданий безкоштовний доступ до переліку онлайн-сервісів</w:t>
            </w:r>
          </w:p>
        </w:tc>
      </w:tr>
      <w:tr w:rsidR="00A66F1D" w:rsidRPr="000144EC">
        <w:trPr>
          <w:trHeight w:val="1020"/>
        </w:trPr>
        <w:tc>
          <w:tcPr>
            <w:tcW w:w="29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rFonts w:ascii="Times New Roman" w:eastAsia="Times New Roman" w:hAnsi="Times New Roman" w:cs="Times New Roman"/>
                <w:sz w:val="24"/>
                <w:szCs w:val="24"/>
                <w:lang w:val="uk-UA"/>
              </w:rPr>
            </w:pPr>
          </w:p>
        </w:tc>
        <w:tc>
          <w:tcPr>
            <w:tcW w:w="28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Надання експертної підтримки щодо побудови системи управлінської звітності в НСЗУ</w:t>
            </w: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Протягом звітного періоду проведена установча зустріч зі всіма зацікавленими особами НСЗУ, де погоджено дорожню карту проєкту, ключові задачі, очікувані результати та тривалість </w:t>
            </w:r>
          </w:p>
        </w:tc>
      </w:tr>
      <w:tr w:rsidR="00A66F1D" w:rsidRPr="000144EC">
        <w:trPr>
          <w:trHeight w:val="1830"/>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Зміцнення кадрового потенціалу сфери охорони здоров'я</w:t>
            </w:r>
          </w:p>
          <w:p w:rsidR="00A66F1D" w:rsidRPr="000144EC" w:rsidRDefault="00A66F1D">
            <w:pPr>
              <w:spacing w:line="240" w:lineRule="auto"/>
              <w:rPr>
                <w:rFonts w:ascii="Times New Roman" w:eastAsia="Times New Roman" w:hAnsi="Times New Roman" w:cs="Times New Roman"/>
                <w:sz w:val="24"/>
                <w:szCs w:val="24"/>
                <w:lang w:val="uk-UA"/>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Створення та підтримка роботи роз’яснювальних інформаційних  </w:t>
            </w:r>
            <w:proofErr w:type="spellStart"/>
            <w:r w:rsidRPr="000144EC">
              <w:rPr>
                <w:rFonts w:ascii="Times New Roman" w:eastAsia="Times New Roman" w:hAnsi="Times New Roman" w:cs="Times New Roman"/>
                <w:sz w:val="24"/>
                <w:szCs w:val="24"/>
                <w:lang w:val="uk-UA"/>
              </w:rPr>
              <w:t>вебінарів</w:t>
            </w:r>
            <w:proofErr w:type="spellEnd"/>
            <w:r w:rsidRPr="000144EC">
              <w:rPr>
                <w:rFonts w:ascii="Times New Roman" w:eastAsia="Times New Roman" w:hAnsi="Times New Roman" w:cs="Times New Roman"/>
                <w:sz w:val="24"/>
                <w:szCs w:val="24"/>
                <w:lang w:val="uk-UA"/>
              </w:rPr>
              <w:t xml:space="preserve"> для лікарів “Як діяти, коли” на платформі та </w:t>
            </w:r>
            <w:proofErr w:type="spellStart"/>
            <w:r w:rsidRPr="000144EC">
              <w:rPr>
                <w:rFonts w:ascii="Times New Roman" w:eastAsia="Times New Roman" w:hAnsi="Times New Roman" w:cs="Times New Roman"/>
                <w:sz w:val="24"/>
                <w:szCs w:val="24"/>
                <w:lang w:val="uk-UA"/>
              </w:rPr>
              <w:t>Youtube</w:t>
            </w:r>
            <w:proofErr w:type="spellEnd"/>
            <w:r w:rsidRPr="000144EC">
              <w:rPr>
                <w:rFonts w:ascii="Times New Roman" w:eastAsia="Times New Roman" w:hAnsi="Times New Roman" w:cs="Times New Roman"/>
                <w:sz w:val="24"/>
                <w:szCs w:val="24"/>
                <w:lang w:val="uk-UA"/>
              </w:rPr>
              <w:t xml:space="preserve"> сторінці </w:t>
            </w:r>
            <w:proofErr w:type="spellStart"/>
            <w:r w:rsidRPr="000144EC">
              <w:rPr>
                <w:rFonts w:ascii="Times New Roman" w:eastAsia="Times New Roman" w:hAnsi="Times New Roman" w:cs="Times New Roman"/>
                <w:sz w:val="24"/>
                <w:szCs w:val="24"/>
                <w:lang w:val="uk-UA"/>
              </w:rPr>
              <w:t>Академіїї</w:t>
            </w:r>
            <w:proofErr w:type="spellEnd"/>
            <w:r w:rsidRPr="000144EC">
              <w:rPr>
                <w:rFonts w:ascii="Times New Roman" w:eastAsia="Times New Roman" w:hAnsi="Times New Roman" w:cs="Times New Roman"/>
                <w:sz w:val="24"/>
                <w:szCs w:val="24"/>
                <w:lang w:val="uk-UA"/>
              </w:rPr>
              <w:t xml:space="preserve"> НСЗУ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Надано технічну підтримку у дизайні опитування лікарів щодо попиту на необхідну інформацію для їх поточної роботи під час війни. Розроблена концепція формату </w:t>
            </w:r>
            <w:proofErr w:type="spellStart"/>
            <w:r w:rsidRPr="000144EC">
              <w:rPr>
                <w:rFonts w:ascii="Times New Roman" w:eastAsia="Times New Roman" w:hAnsi="Times New Roman" w:cs="Times New Roman"/>
                <w:sz w:val="24"/>
                <w:szCs w:val="24"/>
                <w:lang w:val="uk-UA"/>
              </w:rPr>
              <w:t>вебінарів</w:t>
            </w:r>
            <w:proofErr w:type="spellEnd"/>
            <w:r w:rsidRPr="000144EC">
              <w:rPr>
                <w:rFonts w:ascii="Times New Roman" w:eastAsia="Times New Roman" w:hAnsi="Times New Roman" w:cs="Times New Roman"/>
                <w:sz w:val="24"/>
                <w:szCs w:val="24"/>
                <w:lang w:val="uk-UA"/>
              </w:rPr>
              <w:t xml:space="preserve"> “Як діяти, коли”. Здійснено пошук спікерів, анонсування заходів, дизайн презентацій та пам’яток для учасників. Надано технічну підтримку та здійснено </w:t>
            </w:r>
            <w:proofErr w:type="spellStart"/>
            <w:r w:rsidRPr="000144EC">
              <w:rPr>
                <w:rFonts w:ascii="Times New Roman" w:eastAsia="Times New Roman" w:hAnsi="Times New Roman" w:cs="Times New Roman"/>
                <w:sz w:val="24"/>
                <w:szCs w:val="24"/>
                <w:lang w:val="uk-UA"/>
              </w:rPr>
              <w:t>модерацію</w:t>
            </w:r>
            <w:proofErr w:type="spellEnd"/>
            <w:r w:rsidRPr="000144EC">
              <w:rPr>
                <w:rFonts w:ascii="Times New Roman" w:eastAsia="Times New Roman" w:hAnsi="Times New Roman" w:cs="Times New Roman"/>
                <w:sz w:val="24"/>
                <w:szCs w:val="24"/>
                <w:lang w:val="uk-UA"/>
              </w:rPr>
              <w:t xml:space="preserve"> з проведення 16 </w:t>
            </w:r>
            <w:proofErr w:type="spellStart"/>
            <w:r w:rsidRPr="000144EC">
              <w:rPr>
                <w:rFonts w:ascii="Times New Roman" w:eastAsia="Times New Roman" w:hAnsi="Times New Roman" w:cs="Times New Roman"/>
                <w:sz w:val="24"/>
                <w:szCs w:val="24"/>
                <w:lang w:val="uk-UA"/>
              </w:rPr>
              <w:t>вебінарів</w:t>
            </w:r>
            <w:proofErr w:type="spellEnd"/>
            <w:r w:rsidRPr="000144EC">
              <w:rPr>
                <w:rFonts w:ascii="Times New Roman" w:eastAsia="Times New Roman" w:hAnsi="Times New Roman" w:cs="Times New Roman"/>
                <w:sz w:val="24"/>
                <w:szCs w:val="24"/>
                <w:lang w:val="uk-UA"/>
              </w:rPr>
              <w:t xml:space="preserve">, які загалом охопили 60,5 тисячі учасників </w:t>
            </w:r>
          </w:p>
        </w:tc>
      </w:tr>
      <w:tr w:rsidR="00A66F1D" w:rsidRPr="000144EC">
        <w:trPr>
          <w:trHeight w:val="1860"/>
        </w:trPr>
        <w:tc>
          <w:tcPr>
            <w:tcW w:w="29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rFonts w:ascii="Times New Roman" w:eastAsia="Times New Roman" w:hAnsi="Times New Roman" w:cs="Times New Roman"/>
                <w:color w:val="212121"/>
                <w:sz w:val="24"/>
                <w:szCs w:val="24"/>
                <w:highlight w:val="white"/>
                <w:lang w:val="uk-UA"/>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Підтримка серії інформаційних </w:t>
            </w:r>
            <w:proofErr w:type="spellStart"/>
            <w:r w:rsidRPr="000144EC">
              <w:rPr>
                <w:rFonts w:ascii="Times New Roman" w:eastAsia="Times New Roman" w:hAnsi="Times New Roman" w:cs="Times New Roman"/>
                <w:sz w:val="24"/>
                <w:szCs w:val="24"/>
                <w:lang w:val="uk-UA"/>
              </w:rPr>
              <w:t>вебінарів</w:t>
            </w:r>
            <w:proofErr w:type="spellEnd"/>
            <w:r w:rsidRPr="000144EC">
              <w:rPr>
                <w:rFonts w:ascii="Times New Roman" w:eastAsia="Times New Roman" w:hAnsi="Times New Roman" w:cs="Times New Roman"/>
                <w:sz w:val="24"/>
                <w:szCs w:val="24"/>
                <w:lang w:val="uk-UA"/>
              </w:rPr>
              <w:t xml:space="preserve"> “Як працювати зі стресовими розладами, спричиненими війною” на </w:t>
            </w:r>
            <w:proofErr w:type="spellStart"/>
            <w:r w:rsidRPr="000144EC">
              <w:rPr>
                <w:rFonts w:ascii="Times New Roman" w:eastAsia="Times New Roman" w:hAnsi="Times New Roman" w:cs="Times New Roman"/>
                <w:sz w:val="24"/>
                <w:szCs w:val="24"/>
                <w:lang w:val="uk-UA"/>
              </w:rPr>
              <w:t>Youtube</w:t>
            </w:r>
            <w:proofErr w:type="spellEnd"/>
            <w:r w:rsidRPr="000144EC">
              <w:rPr>
                <w:rFonts w:ascii="Times New Roman" w:eastAsia="Times New Roman" w:hAnsi="Times New Roman" w:cs="Times New Roman"/>
                <w:sz w:val="24"/>
                <w:szCs w:val="24"/>
                <w:lang w:val="uk-UA"/>
              </w:rPr>
              <w:t>-каналі Академії НСЗУ</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Надано технічну підтримку 10 </w:t>
            </w:r>
            <w:proofErr w:type="spellStart"/>
            <w:r w:rsidRPr="000144EC">
              <w:rPr>
                <w:rFonts w:ascii="Times New Roman" w:eastAsia="Times New Roman" w:hAnsi="Times New Roman" w:cs="Times New Roman"/>
                <w:sz w:val="24"/>
                <w:szCs w:val="24"/>
                <w:lang w:val="uk-UA"/>
              </w:rPr>
              <w:t>вебінарам</w:t>
            </w:r>
            <w:proofErr w:type="spellEnd"/>
            <w:r w:rsidRPr="000144EC">
              <w:rPr>
                <w:rFonts w:ascii="Times New Roman" w:eastAsia="Times New Roman" w:hAnsi="Times New Roman" w:cs="Times New Roman"/>
                <w:sz w:val="24"/>
                <w:szCs w:val="24"/>
                <w:lang w:val="uk-UA"/>
              </w:rPr>
              <w:t xml:space="preserve"> за темою “Як працювати зі стресовими розладами, спричиненими</w:t>
            </w:r>
            <w:r w:rsidR="00606475">
              <w:rPr>
                <w:rFonts w:ascii="Times New Roman" w:eastAsia="Times New Roman" w:hAnsi="Times New Roman" w:cs="Times New Roman"/>
                <w:sz w:val="24"/>
                <w:szCs w:val="24"/>
                <w:lang w:val="uk-UA"/>
              </w:rPr>
              <w:t xml:space="preserve"> війною”. Загальне охоплення –22 </w:t>
            </w:r>
            <w:r w:rsidRPr="000144EC">
              <w:rPr>
                <w:rFonts w:ascii="Times New Roman" w:eastAsia="Times New Roman" w:hAnsi="Times New Roman" w:cs="Times New Roman"/>
                <w:sz w:val="24"/>
                <w:szCs w:val="24"/>
                <w:lang w:val="uk-UA"/>
              </w:rPr>
              <w:t>800 переглядів</w:t>
            </w:r>
          </w:p>
        </w:tc>
      </w:tr>
      <w:tr w:rsidR="00A66F1D" w:rsidRPr="000144EC">
        <w:trPr>
          <w:trHeight w:val="1860"/>
        </w:trPr>
        <w:tc>
          <w:tcPr>
            <w:tcW w:w="29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rFonts w:ascii="Times New Roman" w:eastAsia="Times New Roman" w:hAnsi="Times New Roman" w:cs="Times New Roman"/>
                <w:color w:val="212121"/>
                <w:sz w:val="24"/>
                <w:szCs w:val="24"/>
                <w:highlight w:val="white"/>
                <w:lang w:val="uk-UA"/>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Дослідження мотиваційних стимулів, що будуть найбільш пріоритетними для медичних працівників у післявоєнний період</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Надані результати фокус-групового дослідження серед медичних працівників щодо мотиваційних стимулів у закладах охорони здоров’я</w:t>
            </w:r>
          </w:p>
        </w:tc>
      </w:tr>
      <w:tr w:rsidR="00A66F1D" w:rsidRPr="000144EC">
        <w:trPr>
          <w:trHeight w:val="1830"/>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Комунікаційна підтримка реформи фінансування системи охорони здоров'я</w:t>
            </w:r>
          </w:p>
          <w:p w:rsidR="00A66F1D" w:rsidRPr="000144EC" w:rsidRDefault="00A66F1D">
            <w:pPr>
              <w:spacing w:line="240" w:lineRule="auto"/>
              <w:rPr>
                <w:rFonts w:ascii="Times New Roman" w:eastAsia="Times New Roman" w:hAnsi="Times New Roman" w:cs="Times New Roman"/>
                <w:sz w:val="24"/>
                <w:szCs w:val="24"/>
                <w:lang w:val="uk-UA"/>
              </w:rPr>
            </w:pPr>
          </w:p>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p w:rsidR="00A66F1D" w:rsidRPr="000144EC" w:rsidRDefault="00A66F1D">
            <w:pPr>
              <w:spacing w:line="240" w:lineRule="auto"/>
              <w:rPr>
                <w:rFonts w:ascii="Times New Roman" w:eastAsia="Times New Roman" w:hAnsi="Times New Roman" w:cs="Times New Roman"/>
                <w:sz w:val="24"/>
                <w:szCs w:val="24"/>
                <w:lang w:val="uk-UA"/>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Проведення інформаційної кампанії “Гарантовано!” спільно із громадськими організаціями за підтримки МОЗ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rsidP="00606475">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Надана технічна підтримка з підсилення спроможності </w:t>
            </w:r>
            <w:proofErr w:type="spellStart"/>
            <w:r w:rsidRPr="000144EC">
              <w:rPr>
                <w:rFonts w:ascii="Times New Roman" w:eastAsia="Times New Roman" w:hAnsi="Times New Roman" w:cs="Times New Roman"/>
                <w:sz w:val="24"/>
                <w:szCs w:val="24"/>
                <w:lang w:val="uk-UA"/>
              </w:rPr>
              <w:t>пацієнтської</w:t>
            </w:r>
            <w:proofErr w:type="spellEnd"/>
            <w:r w:rsidRPr="000144EC">
              <w:rPr>
                <w:rFonts w:ascii="Times New Roman" w:eastAsia="Times New Roman" w:hAnsi="Times New Roman" w:cs="Times New Roman"/>
                <w:sz w:val="24"/>
                <w:szCs w:val="24"/>
                <w:lang w:val="uk-UA"/>
              </w:rPr>
              <w:t xml:space="preserve"> спільноти </w:t>
            </w:r>
            <w:r w:rsidR="00606475">
              <w:rPr>
                <w:rFonts w:ascii="Times New Roman" w:eastAsia="Times New Roman" w:hAnsi="Times New Roman" w:cs="Times New Roman"/>
                <w:sz w:val="24"/>
                <w:szCs w:val="24"/>
                <w:lang w:val="uk-UA"/>
              </w:rPr>
              <w:t>в</w:t>
            </w:r>
            <w:r w:rsidRPr="000144EC">
              <w:rPr>
                <w:rFonts w:ascii="Times New Roman" w:eastAsia="Times New Roman" w:hAnsi="Times New Roman" w:cs="Times New Roman"/>
                <w:sz w:val="24"/>
                <w:szCs w:val="24"/>
                <w:lang w:val="uk-UA"/>
              </w:rPr>
              <w:t xml:space="preserve"> інформуванні щодо їх прав на отримання медичних послуг за програмою медичних гарантій (ПМГ) за </w:t>
            </w:r>
            <w:r w:rsidR="00606475">
              <w:rPr>
                <w:rFonts w:ascii="Times New Roman" w:eastAsia="Times New Roman" w:hAnsi="Times New Roman" w:cs="Times New Roman"/>
                <w:sz w:val="24"/>
                <w:szCs w:val="24"/>
                <w:lang w:val="uk-UA"/>
              </w:rPr>
              <w:t>такими</w:t>
            </w:r>
            <w:r w:rsidRPr="000144EC">
              <w:rPr>
                <w:rFonts w:ascii="Times New Roman" w:eastAsia="Times New Roman" w:hAnsi="Times New Roman" w:cs="Times New Roman"/>
                <w:sz w:val="24"/>
                <w:szCs w:val="24"/>
                <w:lang w:val="uk-UA"/>
              </w:rPr>
              <w:t xml:space="preserve"> нозологіями: онкологія, діабет, сердечно-судинні захворювання, </w:t>
            </w:r>
            <w:proofErr w:type="spellStart"/>
            <w:r w:rsidRPr="000144EC">
              <w:rPr>
                <w:rFonts w:ascii="Times New Roman" w:eastAsia="Times New Roman" w:hAnsi="Times New Roman" w:cs="Times New Roman"/>
                <w:sz w:val="24"/>
                <w:szCs w:val="24"/>
                <w:lang w:val="uk-UA"/>
              </w:rPr>
              <w:t>орфанні</w:t>
            </w:r>
            <w:proofErr w:type="spellEnd"/>
            <w:r w:rsidRPr="000144EC">
              <w:rPr>
                <w:rFonts w:ascii="Times New Roman" w:eastAsia="Times New Roman" w:hAnsi="Times New Roman" w:cs="Times New Roman"/>
                <w:sz w:val="24"/>
                <w:szCs w:val="24"/>
                <w:lang w:val="uk-UA"/>
              </w:rPr>
              <w:t xml:space="preserve"> захворювання, а також з питань користування програмою «Доступні ліки» та захисту прав пацієнтів в цілому. Підтримка надавалася в межах комунікаційної кампанії «Гарантовано!», яка інформує пацієнтів про ПМГ через ЗМІ,  соціальні мережі, консультації та спеціалізовані чат боти. Загал</w:t>
            </w:r>
            <w:r w:rsidR="00606475">
              <w:rPr>
                <w:rFonts w:ascii="Times New Roman" w:eastAsia="Times New Roman" w:hAnsi="Times New Roman" w:cs="Times New Roman"/>
                <w:sz w:val="24"/>
                <w:szCs w:val="24"/>
                <w:lang w:val="uk-UA"/>
              </w:rPr>
              <w:t>ьн</w:t>
            </w:r>
            <w:r w:rsidRPr="000144EC">
              <w:rPr>
                <w:rFonts w:ascii="Times New Roman" w:eastAsia="Times New Roman" w:hAnsi="Times New Roman" w:cs="Times New Roman"/>
                <w:sz w:val="24"/>
                <w:szCs w:val="24"/>
                <w:lang w:val="uk-UA"/>
              </w:rPr>
              <w:t xml:space="preserve">ий результат охоплення аудиторії </w:t>
            </w:r>
            <w:r w:rsidR="00606475">
              <w:rPr>
                <w:rFonts w:ascii="Times New Roman" w:eastAsia="Times New Roman" w:hAnsi="Times New Roman" w:cs="Times New Roman"/>
                <w:sz w:val="24"/>
                <w:szCs w:val="24"/>
                <w:lang w:val="uk-UA"/>
              </w:rPr>
              <w:t xml:space="preserve">– </w:t>
            </w:r>
            <w:r w:rsidRPr="000144EC">
              <w:rPr>
                <w:rFonts w:ascii="Times New Roman" w:eastAsia="Times New Roman" w:hAnsi="Times New Roman" w:cs="Times New Roman"/>
                <w:sz w:val="24"/>
                <w:szCs w:val="24"/>
                <w:lang w:val="uk-UA"/>
              </w:rPr>
              <w:t>6,3</w:t>
            </w:r>
            <w:r w:rsidR="00606475">
              <w:rPr>
                <w:rFonts w:ascii="Times New Roman" w:eastAsia="Times New Roman" w:hAnsi="Times New Roman" w:cs="Times New Roman"/>
                <w:sz w:val="24"/>
                <w:szCs w:val="24"/>
                <w:lang w:val="uk-UA"/>
              </w:rPr>
              <w:t> </w:t>
            </w:r>
            <w:r w:rsidRPr="000144EC">
              <w:rPr>
                <w:rFonts w:ascii="Times New Roman" w:eastAsia="Times New Roman" w:hAnsi="Times New Roman" w:cs="Times New Roman"/>
                <w:sz w:val="24"/>
                <w:szCs w:val="24"/>
                <w:lang w:val="uk-UA"/>
              </w:rPr>
              <w:t xml:space="preserve">мільйони переглядів/контактів </w:t>
            </w:r>
          </w:p>
        </w:tc>
      </w:tr>
      <w:tr w:rsidR="00A66F1D" w:rsidRPr="000144EC">
        <w:trPr>
          <w:trHeight w:val="264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Проведення серії заходів для громад різних областей щодо ролі власника закладу охорони здоров’я в умовах трансформації системи охорони здоров’я</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Надана технічна підтримка з дизайну та проведення: </w:t>
            </w:r>
          </w:p>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- 4 тренінгів із розробки стратегії розвитку медичної інфраструктури території/громади та 1 тренінгу із основ комунікацій та розробки системи навігації населення для отримання доступних медичних послуг за ПМГ;</w:t>
            </w:r>
          </w:p>
          <w:p w:rsidR="00A66F1D" w:rsidRPr="000144EC" w:rsidRDefault="0060647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- 2 онлайн-</w:t>
            </w:r>
            <w:proofErr w:type="spellStart"/>
            <w:r w:rsidR="000144EC" w:rsidRPr="000144EC">
              <w:rPr>
                <w:rFonts w:ascii="Times New Roman" w:eastAsia="Times New Roman" w:hAnsi="Times New Roman" w:cs="Times New Roman"/>
                <w:sz w:val="24"/>
                <w:szCs w:val="24"/>
                <w:lang w:val="uk-UA"/>
              </w:rPr>
              <w:t>вебінарів</w:t>
            </w:r>
            <w:proofErr w:type="spellEnd"/>
            <w:r w:rsidR="000144EC" w:rsidRPr="000144EC">
              <w:rPr>
                <w:rFonts w:ascii="Times New Roman" w:eastAsia="Times New Roman" w:hAnsi="Times New Roman" w:cs="Times New Roman"/>
                <w:sz w:val="24"/>
                <w:szCs w:val="24"/>
                <w:lang w:val="uk-UA"/>
              </w:rPr>
              <w:t xml:space="preserve"> з представниками громад для роз'яснення питань щодо заробітної плати медич</w:t>
            </w:r>
            <w:r>
              <w:rPr>
                <w:rFonts w:ascii="Times New Roman" w:eastAsia="Times New Roman" w:hAnsi="Times New Roman" w:cs="Times New Roman"/>
                <w:sz w:val="24"/>
                <w:szCs w:val="24"/>
                <w:lang w:val="uk-UA"/>
              </w:rPr>
              <w:t>н</w:t>
            </w:r>
            <w:r w:rsidR="000144EC" w:rsidRPr="000144EC">
              <w:rPr>
                <w:rFonts w:ascii="Times New Roman" w:eastAsia="Times New Roman" w:hAnsi="Times New Roman" w:cs="Times New Roman"/>
                <w:sz w:val="24"/>
                <w:szCs w:val="24"/>
                <w:lang w:val="uk-UA"/>
              </w:rPr>
              <w:t xml:space="preserve">им працівникам та питань гуманітарної допомоги в умовах війни </w:t>
            </w:r>
            <w:proofErr w:type="spellStart"/>
            <w:r w:rsidR="000144EC" w:rsidRPr="000144EC">
              <w:rPr>
                <w:rFonts w:ascii="Times New Roman" w:eastAsia="Times New Roman" w:hAnsi="Times New Roman" w:cs="Times New Roman"/>
                <w:sz w:val="24"/>
                <w:szCs w:val="24"/>
                <w:lang w:val="uk-UA"/>
              </w:rPr>
              <w:t>рф</w:t>
            </w:r>
            <w:proofErr w:type="spellEnd"/>
            <w:r w:rsidR="000144EC" w:rsidRPr="000144EC">
              <w:rPr>
                <w:rFonts w:ascii="Times New Roman" w:eastAsia="Times New Roman" w:hAnsi="Times New Roman" w:cs="Times New Roman"/>
                <w:sz w:val="24"/>
                <w:szCs w:val="24"/>
                <w:lang w:val="uk-UA"/>
              </w:rPr>
              <w:t xml:space="preserve"> проти України;</w:t>
            </w:r>
          </w:p>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- 5 онлайн</w:t>
            </w:r>
            <w:r w:rsidR="00606475">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24"/>
                <w:szCs w:val="24"/>
                <w:lang w:val="uk-UA"/>
              </w:rPr>
              <w:t>заходів з міжрегіональними департаментами НСЗУ з рекомендаціями щодо ефективного управління закладу охорони здоро</w:t>
            </w:r>
            <w:r w:rsidR="00606475">
              <w:rPr>
                <w:rFonts w:ascii="Times New Roman" w:eastAsia="Times New Roman" w:hAnsi="Times New Roman" w:cs="Times New Roman"/>
                <w:sz w:val="24"/>
                <w:szCs w:val="24"/>
                <w:lang w:val="uk-UA"/>
              </w:rPr>
              <w:t>в</w:t>
            </w:r>
            <w:r w:rsidRPr="000144EC">
              <w:rPr>
                <w:rFonts w:ascii="Times New Roman" w:eastAsia="Times New Roman" w:hAnsi="Times New Roman" w:cs="Times New Roman"/>
                <w:sz w:val="24"/>
                <w:szCs w:val="24"/>
                <w:lang w:val="uk-UA"/>
              </w:rPr>
              <w:t xml:space="preserve">’я, що </w:t>
            </w:r>
            <w:r w:rsidR="00606475">
              <w:rPr>
                <w:rFonts w:ascii="Times New Roman" w:eastAsia="Times New Roman" w:hAnsi="Times New Roman" w:cs="Times New Roman"/>
                <w:sz w:val="24"/>
                <w:szCs w:val="24"/>
                <w:lang w:val="uk-UA"/>
              </w:rPr>
              <w:t>перебувають</w:t>
            </w:r>
            <w:r w:rsidRPr="000144EC">
              <w:rPr>
                <w:rFonts w:ascii="Times New Roman" w:eastAsia="Times New Roman" w:hAnsi="Times New Roman" w:cs="Times New Roman"/>
                <w:sz w:val="24"/>
                <w:szCs w:val="24"/>
                <w:lang w:val="uk-UA"/>
              </w:rPr>
              <w:t xml:space="preserve"> у власності громад відповідних регіонів;</w:t>
            </w:r>
          </w:p>
          <w:p w:rsidR="00A66F1D" w:rsidRPr="000144EC" w:rsidRDefault="0060647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 </w:t>
            </w:r>
            <w:proofErr w:type="spellStart"/>
            <w:r>
              <w:rPr>
                <w:rFonts w:ascii="Times New Roman" w:eastAsia="Times New Roman" w:hAnsi="Times New Roman" w:cs="Times New Roman"/>
                <w:sz w:val="24"/>
                <w:szCs w:val="24"/>
                <w:lang w:val="uk-UA"/>
              </w:rPr>
              <w:t>офлайн</w:t>
            </w:r>
            <w:proofErr w:type="spellEnd"/>
            <w:r>
              <w:rPr>
                <w:rFonts w:ascii="Times New Roman" w:eastAsia="Times New Roman" w:hAnsi="Times New Roman" w:cs="Times New Roman"/>
                <w:sz w:val="24"/>
                <w:szCs w:val="24"/>
                <w:lang w:val="uk-UA"/>
              </w:rPr>
              <w:t>-</w:t>
            </w:r>
            <w:r w:rsidR="000144EC" w:rsidRPr="000144EC">
              <w:rPr>
                <w:rFonts w:ascii="Times New Roman" w:eastAsia="Times New Roman" w:hAnsi="Times New Roman" w:cs="Times New Roman"/>
                <w:sz w:val="24"/>
                <w:szCs w:val="24"/>
                <w:lang w:val="uk-UA"/>
              </w:rPr>
              <w:t xml:space="preserve">заходів у Харківській області: зустрічі голови НСЗУ з головою Харківської ОДА; </w:t>
            </w:r>
            <w:proofErr w:type="spellStart"/>
            <w:r w:rsidR="000144EC" w:rsidRPr="000144EC">
              <w:rPr>
                <w:rFonts w:ascii="Times New Roman" w:eastAsia="Times New Roman" w:hAnsi="Times New Roman" w:cs="Times New Roman"/>
                <w:sz w:val="24"/>
                <w:szCs w:val="24"/>
                <w:lang w:val="uk-UA"/>
              </w:rPr>
              <w:t>прессніданку</w:t>
            </w:r>
            <w:proofErr w:type="spellEnd"/>
            <w:r w:rsidR="000144EC" w:rsidRPr="000144EC">
              <w:rPr>
                <w:rFonts w:ascii="Times New Roman" w:eastAsia="Times New Roman" w:hAnsi="Times New Roman" w:cs="Times New Roman"/>
                <w:sz w:val="24"/>
                <w:szCs w:val="24"/>
                <w:lang w:val="uk-UA"/>
              </w:rPr>
              <w:t xml:space="preserve"> з представниками харківських ЗМІ з метою роз’яснення ПМГ-2022; круглого столу з ОТГ області щодо посилення співпраці власників ЗОЗ на регіональному рівні та круглий стіл з НУО області щодо </w:t>
            </w:r>
            <w:proofErr w:type="spellStart"/>
            <w:r w:rsidR="000144EC" w:rsidRPr="000144EC">
              <w:rPr>
                <w:rFonts w:ascii="Times New Roman" w:eastAsia="Times New Roman" w:hAnsi="Times New Roman" w:cs="Times New Roman"/>
                <w:sz w:val="24"/>
                <w:szCs w:val="24"/>
                <w:lang w:val="uk-UA"/>
              </w:rPr>
              <w:t>пацієнтських</w:t>
            </w:r>
            <w:proofErr w:type="spellEnd"/>
            <w:r w:rsidR="000144EC" w:rsidRPr="000144EC">
              <w:rPr>
                <w:rFonts w:ascii="Times New Roman" w:eastAsia="Times New Roman" w:hAnsi="Times New Roman" w:cs="Times New Roman"/>
                <w:sz w:val="24"/>
                <w:szCs w:val="24"/>
                <w:lang w:val="uk-UA"/>
              </w:rPr>
              <w:t xml:space="preserve"> прав у рамках реалізації ПМГ-2022</w:t>
            </w:r>
          </w:p>
        </w:tc>
      </w:tr>
      <w:tr w:rsidR="00A66F1D" w:rsidRPr="000144EC">
        <w:trPr>
          <w:trHeight w:val="264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Покращення  комунікації НСЗУ із пацієнтами за рахунок посилення присутності у медійному просторі та створення спеціального контенту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rsidP="00606475">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w:t>
            </w:r>
            <w:r w:rsidR="00606475">
              <w:rPr>
                <w:rFonts w:ascii="Times New Roman" w:eastAsia="Times New Roman" w:hAnsi="Times New Roman" w:cs="Times New Roman"/>
                <w:sz w:val="24"/>
                <w:szCs w:val="24"/>
                <w:lang w:val="uk-UA"/>
              </w:rPr>
              <w:t>ано технічну підтримку проєкту</w:t>
            </w:r>
            <w:r w:rsidRPr="000144EC">
              <w:rPr>
                <w:rFonts w:ascii="Times New Roman" w:eastAsia="Times New Roman" w:hAnsi="Times New Roman" w:cs="Times New Roman"/>
                <w:sz w:val="24"/>
                <w:szCs w:val="24"/>
                <w:lang w:val="uk-UA"/>
              </w:rPr>
              <w:t xml:space="preserve"> “Українська волонтерська служба”</w:t>
            </w:r>
            <w:r w:rsidR="00606475">
              <w:rPr>
                <w:rFonts w:ascii="Times New Roman" w:eastAsia="Times New Roman" w:hAnsi="Times New Roman" w:cs="Times New Roman"/>
                <w:sz w:val="24"/>
                <w:szCs w:val="24"/>
                <w:lang w:val="uk-UA"/>
              </w:rPr>
              <w:t xml:space="preserve"> </w:t>
            </w:r>
            <w:r w:rsidRPr="000144EC">
              <w:rPr>
                <w:rFonts w:ascii="Times New Roman" w:eastAsia="Times New Roman" w:hAnsi="Times New Roman" w:cs="Times New Roman"/>
                <w:sz w:val="24"/>
                <w:szCs w:val="24"/>
                <w:lang w:val="uk-UA"/>
              </w:rPr>
              <w:t>зі створення та  поширення 16 пакетів інформаційних матеріалів (у онлайн</w:t>
            </w:r>
            <w:r w:rsidR="00606475">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24"/>
                <w:szCs w:val="24"/>
                <w:lang w:val="uk-UA"/>
              </w:rPr>
              <w:t xml:space="preserve"> та </w:t>
            </w:r>
            <w:proofErr w:type="spellStart"/>
            <w:r w:rsidRPr="000144EC">
              <w:rPr>
                <w:rFonts w:ascii="Times New Roman" w:eastAsia="Times New Roman" w:hAnsi="Times New Roman" w:cs="Times New Roman"/>
                <w:sz w:val="24"/>
                <w:szCs w:val="24"/>
                <w:lang w:val="uk-UA"/>
              </w:rPr>
              <w:t>офлайн</w:t>
            </w:r>
            <w:proofErr w:type="spellEnd"/>
            <w:r w:rsidR="00606475">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24"/>
                <w:szCs w:val="24"/>
                <w:lang w:val="uk-UA"/>
              </w:rPr>
              <w:t xml:space="preserve">форматі). Друкована продукція </w:t>
            </w:r>
            <w:r w:rsidR="00606475">
              <w:rPr>
                <w:rFonts w:ascii="Times New Roman" w:eastAsia="Times New Roman" w:hAnsi="Times New Roman" w:cs="Times New Roman"/>
                <w:sz w:val="24"/>
                <w:szCs w:val="24"/>
                <w:lang w:val="uk-UA"/>
              </w:rPr>
              <w:t>розповсюджу</w:t>
            </w:r>
            <w:r w:rsidRPr="000144EC">
              <w:rPr>
                <w:rFonts w:ascii="Times New Roman" w:eastAsia="Times New Roman" w:hAnsi="Times New Roman" w:cs="Times New Roman"/>
                <w:sz w:val="24"/>
                <w:szCs w:val="24"/>
                <w:lang w:val="uk-UA"/>
              </w:rPr>
              <w:t xml:space="preserve">валась у місцях проживання внутрішньо-переміщених осіб, </w:t>
            </w:r>
            <w:proofErr w:type="spellStart"/>
            <w:r w:rsidRPr="000144EC">
              <w:rPr>
                <w:rFonts w:ascii="Times New Roman" w:eastAsia="Times New Roman" w:hAnsi="Times New Roman" w:cs="Times New Roman"/>
                <w:sz w:val="24"/>
                <w:szCs w:val="24"/>
                <w:lang w:val="uk-UA"/>
              </w:rPr>
              <w:t>хабах</w:t>
            </w:r>
            <w:proofErr w:type="spellEnd"/>
            <w:r w:rsidRPr="000144EC">
              <w:rPr>
                <w:rFonts w:ascii="Times New Roman" w:eastAsia="Times New Roman" w:hAnsi="Times New Roman" w:cs="Times New Roman"/>
                <w:sz w:val="24"/>
                <w:szCs w:val="24"/>
                <w:lang w:val="uk-UA"/>
              </w:rPr>
              <w:t xml:space="preserve"> та закладах соціальної інфраструктури у 5-ти областях: Дніпропетровській, Запорізькій, Львівській, Київській та Одеській. Загальна кількість переглядів у форматі онлайн </w:t>
            </w:r>
            <w:r w:rsidR="00606475">
              <w:rPr>
                <w:rFonts w:ascii="Times New Roman" w:eastAsia="Times New Roman" w:hAnsi="Times New Roman" w:cs="Times New Roman"/>
                <w:sz w:val="24"/>
                <w:szCs w:val="24"/>
                <w:lang w:val="uk-UA"/>
              </w:rPr>
              <w:t>становить 3,09 </w:t>
            </w:r>
            <w:r w:rsidRPr="000144EC">
              <w:rPr>
                <w:rFonts w:ascii="Times New Roman" w:eastAsia="Times New Roman" w:hAnsi="Times New Roman" w:cs="Times New Roman"/>
                <w:sz w:val="24"/>
                <w:szCs w:val="24"/>
                <w:lang w:val="uk-UA"/>
              </w:rPr>
              <w:t>млн</w:t>
            </w:r>
          </w:p>
        </w:tc>
      </w:tr>
      <w:tr w:rsidR="00A66F1D" w:rsidRPr="000144EC">
        <w:trPr>
          <w:trHeight w:val="177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rFonts w:ascii="Times New Roman" w:eastAsia="Times New Roman" w:hAnsi="Times New Roman" w:cs="Times New Roman"/>
                <w:sz w:val="24"/>
                <w:szCs w:val="24"/>
                <w:lang w:val="uk-UA"/>
              </w:rPr>
            </w:pP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Надано технічну підтримку з розробки та розміщення 704 публікацій у ЗМІ та соціальних мережах, які дали загальне охоплення у більше ніж 16 мільйонів читачів</w:t>
            </w:r>
          </w:p>
        </w:tc>
      </w:tr>
      <w:tr w:rsidR="00A66F1D" w:rsidRPr="000144EC">
        <w:trPr>
          <w:trHeight w:val="177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rFonts w:ascii="Times New Roman" w:eastAsia="Times New Roman" w:hAnsi="Times New Roman" w:cs="Times New Roman"/>
                <w:sz w:val="24"/>
                <w:szCs w:val="24"/>
                <w:lang w:val="uk-UA"/>
              </w:rPr>
            </w:pP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rsidP="00606475">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Відновлено роботу із розробки 5 анімаційних роликів, направлених на роз'яснення правил ПМГ для пацієнтів. Відео були поширені у </w:t>
            </w:r>
            <w:proofErr w:type="spellStart"/>
            <w:r w:rsidRPr="000144EC">
              <w:rPr>
                <w:rFonts w:ascii="Times New Roman" w:eastAsia="Times New Roman" w:hAnsi="Times New Roman" w:cs="Times New Roman"/>
                <w:sz w:val="24"/>
                <w:szCs w:val="24"/>
                <w:lang w:val="uk-UA"/>
              </w:rPr>
              <w:t>Youtube</w:t>
            </w:r>
            <w:proofErr w:type="spellEnd"/>
            <w:r w:rsidRPr="000144EC">
              <w:rPr>
                <w:rFonts w:ascii="Times New Roman" w:eastAsia="Times New Roman" w:hAnsi="Times New Roman" w:cs="Times New Roman"/>
                <w:sz w:val="24"/>
                <w:szCs w:val="24"/>
                <w:lang w:val="uk-UA"/>
              </w:rPr>
              <w:t xml:space="preserve"> та отримали 15 міль</w:t>
            </w:r>
            <w:r w:rsidR="00606475">
              <w:rPr>
                <w:rFonts w:ascii="Times New Roman" w:eastAsia="Times New Roman" w:hAnsi="Times New Roman" w:cs="Times New Roman"/>
                <w:sz w:val="24"/>
                <w:szCs w:val="24"/>
                <w:lang w:val="uk-UA"/>
              </w:rPr>
              <w:t>й</w:t>
            </w:r>
            <w:r w:rsidRPr="000144EC">
              <w:rPr>
                <w:rFonts w:ascii="Times New Roman" w:eastAsia="Times New Roman" w:hAnsi="Times New Roman" w:cs="Times New Roman"/>
                <w:sz w:val="24"/>
                <w:szCs w:val="24"/>
                <w:lang w:val="uk-UA"/>
              </w:rPr>
              <w:t>онів переглядів. У партнерстві з “Укрзалізницею” в по</w:t>
            </w:r>
            <w:r w:rsidR="00606475">
              <w:rPr>
                <w:rFonts w:ascii="Times New Roman" w:eastAsia="Times New Roman" w:hAnsi="Times New Roman" w:cs="Times New Roman"/>
                <w:sz w:val="24"/>
                <w:szCs w:val="24"/>
                <w:lang w:val="uk-UA"/>
              </w:rPr>
              <w:t>т</w:t>
            </w:r>
            <w:r w:rsidRPr="000144EC">
              <w:rPr>
                <w:rFonts w:ascii="Times New Roman" w:eastAsia="Times New Roman" w:hAnsi="Times New Roman" w:cs="Times New Roman"/>
                <w:sz w:val="24"/>
                <w:szCs w:val="24"/>
                <w:lang w:val="uk-UA"/>
              </w:rPr>
              <w:t>ягах транслювався рекламний ролик, у якому пояснювалося, як українці можуть отримати медичні послуги та допомогу при хронічних захворюваннях. Це відео набрало 200 тисяч переглядів</w:t>
            </w:r>
          </w:p>
        </w:tc>
      </w:tr>
      <w:tr w:rsidR="00A66F1D" w:rsidRPr="000144EC">
        <w:trPr>
          <w:trHeight w:val="177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Супровід у створенні  Річного звіту НСЗУ за 2021 рік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Надана технічна підтримка зі створення контенту, дизайну, перекладу англійською мовою та верстки річного звіту НСЗУ за 2021 рік</w:t>
            </w:r>
          </w:p>
        </w:tc>
      </w:tr>
      <w:tr w:rsidR="00A66F1D" w:rsidRPr="000144EC">
        <w:trPr>
          <w:trHeight w:val="2640"/>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Сприяння трансформації моделі фінансування охорони здоров'я</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Забезпечення підтримки НСЗУ щодо розрахунку вартості пакетів ПМГ</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Забезпечено проведення огляду міжнародних джерел щодо основних станів здоров’я, спричинених війною, та їх розповсюдженості; створена модель оцінки поточної кількості населення України в розрізі областей з урахуванням смертності, міграції за межі країни, переміщення між областями; проведено розрахунки прогнозної кількісної потреби у лікуванні уражень (травм)</w:t>
            </w:r>
            <w:r w:rsidR="00606475">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24"/>
                <w:szCs w:val="24"/>
                <w:lang w:val="uk-UA"/>
              </w:rPr>
              <w:t xml:space="preserve"> пов’язаних з війною</w:t>
            </w:r>
            <w:r w:rsidR="00606475">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24"/>
                <w:szCs w:val="24"/>
                <w:lang w:val="uk-UA"/>
              </w:rPr>
              <w:t xml:space="preserve"> та  розладів ментального здоров’я серед цивільного населення. Надані фінальний звіт “Моделювання потреби у лікуванні травм та розладів психічного здоров’я, пов’язаних з війною”</w:t>
            </w:r>
          </w:p>
        </w:tc>
      </w:tr>
      <w:tr w:rsidR="00A66F1D" w:rsidRPr="000144EC">
        <w:trPr>
          <w:trHeight w:val="211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Прогнозування фінансових ресурсів необхідних для покриття додаткової потреби в послугах охорони здоров’я, спричиненої війною</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Забезпечено проведення першої хвилі експертних інтерв’ю щодо зміни у споживанні послуг охорони здоров’я, їх доступності, спроможності ЗОЗ надавати послуг населенню у різних регіонах країни протягом перших двох місяців війни; проведено аналіз факторів, які можуть </w:t>
            </w:r>
            <w:r w:rsidRPr="000144EC">
              <w:rPr>
                <w:rFonts w:ascii="Times New Roman" w:eastAsia="Times New Roman" w:hAnsi="Times New Roman" w:cs="Times New Roman"/>
                <w:sz w:val="24"/>
                <w:szCs w:val="24"/>
                <w:lang w:val="uk-UA"/>
              </w:rPr>
              <w:lastRenderedPageBreak/>
              <w:t>впливати на обсяги та структуру споживання</w:t>
            </w:r>
            <w:r w:rsidR="00606475">
              <w:rPr>
                <w:rFonts w:ascii="Times New Roman" w:eastAsia="Times New Roman" w:hAnsi="Times New Roman" w:cs="Times New Roman"/>
                <w:sz w:val="24"/>
                <w:szCs w:val="24"/>
                <w:lang w:val="uk-UA"/>
              </w:rPr>
              <w:t xml:space="preserve"> послуг охорони здоров’я у після</w:t>
            </w:r>
            <w:r w:rsidRPr="000144EC">
              <w:rPr>
                <w:rFonts w:ascii="Times New Roman" w:eastAsia="Times New Roman" w:hAnsi="Times New Roman" w:cs="Times New Roman"/>
                <w:sz w:val="24"/>
                <w:szCs w:val="24"/>
                <w:lang w:val="uk-UA"/>
              </w:rPr>
              <w:t>воєнний період. Наданий фінальний звіт “Моделювання потреби у лікуванні, пов’язаних з війною станів з пролонгованим ефектом, таких як ПТСР та травми, що потребують ампутації”</w:t>
            </w:r>
          </w:p>
        </w:tc>
      </w:tr>
      <w:tr w:rsidR="00A66F1D" w:rsidRPr="000144EC">
        <w:trPr>
          <w:trHeight w:val="2115"/>
        </w:trPr>
        <w:tc>
          <w:tcPr>
            <w:tcW w:w="2910" w:type="dxa"/>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Надання рекомендацій з фінансування на основі оплати за результат для протидії туберкульозу</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Протягом звітного періоду Виконавцем проєкту надані:</w:t>
            </w:r>
          </w:p>
          <w:p w:rsidR="00A66F1D" w:rsidRPr="000144EC" w:rsidRDefault="000144EC">
            <w:pPr>
              <w:numPr>
                <w:ilvl w:val="0"/>
                <w:numId w:val="2"/>
              </w:numPr>
              <w:spacing w:line="240" w:lineRule="auto"/>
              <w:rPr>
                <w:rFonts w:ascii="Calibri" w:eastAsia="Calibri" w:hAnsi="Calibri" w:cs="Calibri"/>
                <w:color w:val="242424"/>
                <w:lang w:val="uk-UA"/>
              </w:rPr>
            </w:pPr>
            <w:r w:rsidRPr="000144EC">
              <w:rPr>
                <w:rFonts w:ascii="Times New Roman" w:eastAsia="Times New Roman" w:hAnsi="Times New Roman" w:cs="Times New Roman"/>
                <w:sz w:val="24"/>
                <w:szCs w:val="24"/>
                <w:lang w:val="uk-UA"/>
              </w:rPr>
              <w:t>короткий огляд роботи у сфері розробки індикаторів оплати за результат для сфери туберкульозу;</w:t>
            </w:r>
          </w:p>
          <w:p w:rsidR="00A66F1D" w:rsidRPr="000144EC" w:rsidRDefault="000144EC">
            <w:pPr>
              <w:numPr>
                <w:ilvl w:val="0"/>
                <w:numId w:val="2"/>
              </w:numPr>
              <w:spacing w:line="240" w:lineRule="auto"/>
              <w:rPr>
                <w:rFonts w:ascii="Calibri" w:eastAsia="Calibri" w:hAnsi="Calibri" w:cs="Calibri"/>
                <w:color w:val="242424"/>
                <w:lang w:val="uk-UA"/>
              </w:rPr>
            </w:pPr>
            <w:r w:rsidRPr="000144EC">
              <w:rPr>
                <w:rFonts w:ascii="Times New Roman" w:eastAsia="Times New Roman" w:hAnsi="Times New Roman" w:cs="Times New Roman"/>
                <w:sz w:val="24"/>
                <w:szCs w:val="24"/>
                <w:lang w:val="uk-UA"/>
              </w:rPr>
              <w:t>концепцію щодо запровадження індикаторів оплати за результат для сфери туберкульозу на рівні первинної медичної допомоги;</w:t>
            </w:r>
          </w:p>
          <w:p w:rsidR="00A66F1D" w:rsidRPr="000144EC" w:rsidRDefault="000144EC">
            <w:pPr>
              <w:numPr>
                <w:ilvl w:val="0"/>
                <w:numId w:val="2"/>
              </w:numPr>
              <w:spacing w:line="240" w:lineRule="auto"/>
              <w:rPr>
                <w:rFonts w:ascii="Calibri" w:eastAsia="Calibri" w:hAnsi="Calibri" w:cs="Calibri"/>
                <w:color w:val="242424"/>
                <w:lang w:val="uk-UA"/>
              </w:rPr>
            </w:pPr>
            <w:r w:rsidRPr="000144EC">
              <w:rPr>
                <w:rFonts w:ascii="Times New Roman" w:eastAsia="Times New Roman" w:hAnsi="Times New Roman" w:cs="Times New Roman"/>
                <w:sz w:val="24"/>
                <w:szCs w:val="24"/>
                <w:lang w:val="uk-UA"/>
              </w:rPr>
              <w:t>презентаційні матеріали щодо запровадження індикаторів оплати за результат для сфери туберкульозу;</w:t>
            </w:r>
          </w:p>
          <w:p w:rsidR="00A66F1D" w:rsidRPr="000144EC" w:rsidRDefault="000144EC">
            <w:pPr>
              <w:numPr>
                <w:ilvl w:val="0"/>
                <w:numId w:val="2"/>
              </w:numPr>
              <w:spacing w:line="240" w:lineRule="auto"/>
              <w:rPr>
                <w:rFonts w:ascii="Calibri" w:eastAsia="Calibri" w:hAnsi="Calibri" w:cs="Calibri"/>
                <w:color w:val="242424"/>
                <w:lang w:val="uk-UA"/>
              </w:rPr>
            </w:pPr>
            <w:r w:rsidRPr="000144EC">
              <w:rPr>
                <w:rFonts w:ascii="Times New Roman" w:eastAsia="Times New Roman" w:hAnsi="Times New Roman" w:cs="Times New Roman"/>
                <w:sz w:val="24"/>
                <w:szCs w:val="24"/>
                <w:lang w:val="uk-UA"/>
              </w:rPr>
              <w:t>рекомендації щодо оновлення програми медичних гарантій за ТБ-пакетами</w:t>
            </w:r>
          </w:p>
        </w:tc>
      </w:tr>
      <w:tr w:rsidR="00A66F1D" w:rsidRPr="000144EC">
        <w:trPr>
          <w:trHeight w:val="1560"/>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Підвищення прозорості, підзвітності системи охорони здоров'я та її чутливості до змін</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Підтримка електронної системи охорони здоров'я</w:t>
            </w:r>
          </w:p>
          <w:p w:rsidR="00A66F1D" w:rsidRPr="000144EC" w:rsidRDefault="000144EC">
            <w:pPr>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Надано технічну підтримку щодо імплементації інформаційної системи НСЗУ</w:t>
            </w:r>
          </w:p>
        </w:tc>
      </w:tr>
      <w:tr w:rsidR="00A66F1D" w:rsidRPr="000144EC">
        <w:trPr>
          <w:trHeight w:val="264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widowControl w:val="0"/>
              <w:pBdr>
                <w:top w:val="nil"/>
                <w:left w:val="nil"/>
                <w:bottom w:val="nil"/>
                <w:right w:val="nil"/>
                <w:between w:val="nil"/>
              </w:pBdr>
              <w:spacing w:line="240" w:lineRule="auto"/>
              <w:rPr>
                <w:lang w:val="uk-UA"/>
              </w:rPr>
            </w:pP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rsidP="00606475">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Забезпечено проведення оцінки модулів ЕСОЗ та оцінку трьох </w:t>
            </w:r>
            <w:proofErr w:type="spellStart"/>
            <w:r w:rsidRPr="000144EC">
              <w:rPr>
                <w:rFonts w:ascii="Times New Roman" w:eastAsia="Times New Roman" w:hAnsi="Times New Roman" w:cs="Times New Roman"/>
                <w:sz w:val="24"/>
                <w:szCs w:val="24"/>
                <w:lang w:val="uk-UA"/>
              </w:rPr>
              <w:t>МІСів</w:t>
            </w:r>
            <w:proofErr w:type="spellEnd"/>
            <w:r w:rsidRPr="000144EC">
              <w:rPr>
                <w:rFonts w:ascii="Times New Roman" w:eastAsia="Times New Roman" w:hAnsi="Times New Roman" w:cs="Times New Roman"/>
                <w:sz w:val="24"/>
                <w:szCs w:val="24"/>
                <w:lang w:val="uk-UA"/>
              </w:rPr>
              <w:t xml:space="preserve"> (Helsi.me, Health</w:t>
            </w:r>
            <w:r w:rsidR="00606475">
              <w:rPr>
                <w:rFonts w:ascii="Times New Roman" w:eastAsia="Times New Roman" w:hAnsi="Times New Roman" w:cs="Times New Roman"/>
                <w:sz w:val="24"/>
                <w:szCs w:val="24"/>
                <w:lang w:val="uk-UA"/>
              </w:rPr>
              <w:t xml:space="preserve">24 та </w:t>
            </w:r>
            <w:proofErr w:type="spellStart"/>
            <w:r w:rsidR="00606475">
              <w:rPr>
                <w:rFonts w:ascii="Times New Roman" w:eastAsia="Times New Roman" w:hAnsi="Times New Roman" w:cs="Times New Roman"/>
                <w:sz w:val="24"/>
                <w:szCs w:val="24"/>
                <w:lang w:val="uk-UA"/>
              </w:rPr>
              <w:t>Medstar</w:t>
            </w:r>
            <w:proofErr w:type="spellEnd"/>
            <w:r w:rsidR="00606475">
              <w:rPr>
                <w:rFonts w:ascii="Times New Roman" w:eastAsia="Times New Roman" w:hAnsi="Times New Roman" w:cs="Times New Roman"/>
                <w:sz w:val="24"/>
                <w:szCs w:val="24"/>
                <w:lang w:val="uk-UA"/>
              </w:rPr>
              <w:t xml:space="preserve">) на предмет </w:t>
            </w:r>
            <w:proofErr w:type="spellStart"/>
            <w:r w:rsidR="00606475">
              <w:rPr>
                <w:rFonts w:ascii="Times New Roman" w:eastAsia="Times New Roman" w:hAnsi="Times New Roman" w:cs="Times New Roman"/>
                <w:sz w:val="24"/>
                <w:szCs w:val="24"/>
                <w:lang w:val="uk-UA"/>
              </w:rPr>
              <w:t>кібер</w:t>
            </w:r>
            <w:r w:rsidRPr="000144EC">
              <w:rPr>
                <w:rFonts w:ascii="Times New Roman" w:eastAsia="Times New Roman" w:hAnsi="Times New Roman" w:cs="Times New Roman"/>
                <w:sz w:val="24"/>
                <w:szCs w:val="24"/>
                <w:lang w:val="uk-UA"/>
              </w:rPr>
              <w:t>вразливості</w:t>
            </w:r>
            <w:proofErr w:type="spellEnd"/>
            <w:r w:rsidRPr="000144EC">
              <w:rPr>
                <w:rFonts w:ascii="Times New Roman" w:eastAsia="Times New Roman" w:hAnsi="Times New Roman" w:cs="Times New Roman"/>
                <w:sz w:val="24"/>
                <w:szCs w:val="24"/>
                <w:lang w:val="uk-UA"/>
              </w:rPr>
              <w:t>. Та</w:t>
            </w:r>
            <w:r w:rsidR="00606475">
              <w:rPr>
                <w:rFonts w:ascii="Times New Roman" w:eastAsia="Times New Roman" w:hAnsi="Times New Roman" w:cs="Times New Roman"/>
                <w:sz w:val="24"/>
                <w:szCs w:val="24"/>
                <w:lang w:val="uk-UA"/>
              </w:rPr>
              <w:t>кож надана технічна підтримка за</w:t>
            </w:r>
            <w:r w:rsidRPr="000144EC">
              <w:rPr>
                <w:rFonts w:ascii="Times New Roman" w:eastAsia="Times New Roman" w:hAnsi="Times New Roman" w:cs="Times New Roman"/>
                <w:sz w:val="24"/>
                <w:szCs w:val="24"/>
                <w:lang w:val="uk-UA"/>
              </w:rPr>
              <w:t xml:space="preserve"> таки</w:t>
            </w:r>
            <w:r w:rsidR="00606475">
              <w:rPr>
                <w:rFonts w:ascii="Times New Roman" w:eastAsia="Times New Roman" w:hAnsi="Times New Roman" w:cs="Times New Roman"/>
                <w:sz w:val="24"/>
                <w:szCs w:val="24"/>
                <w:lang w:val="uk-UA"/>
              </w:rPr>
              <w:t>ми</w:t>
            </w:r>
            <w:r w:rsidRPr="000144EC">
              <w:rPr>
                <w:rFonts w:ascii="Times New Roman" w:eastAsia="Times New Roman" w:hAnsi="Times New Roman" w:cs="Times New Roman"/>
                <w:sz w:val="24"/>
                <w:szCs w:val="24"/>
                <w:lang w:val="uk-UA"/>
              </w:rPr>
              <w:t xml:space="preserve"> напряма</w:t>
            </w:r>
            <w:r w:rsidR="00606475">
              <w:rPr>
                <w:rFonts w:ascii="Times New Roman" w:eastAsia="Times New Roman" w:hAnsi="Times New Roman" w:cs="Times New Roman"/>
                <w:sz w:val="24"/>
                <w:szCs w:val="24"/>
                <w:lang w:val="uk-UA"/>
              </w:rPr>
              <w:t>ми</w:t>
            </w:r>
            <w:r w:rsidRPr="000144EC">
              <w:rPr>
                <w:rFonts w:ascii="Times New Roman" w:eastAsia="Times New Roman" w:hAnsi="Times New Roman" w:cs="Times New Roman"/>
                <w:sz w:val="24"/>
                <w:szCs w:val="24"/>
                <w:lang w:val="uk-UA"/>
              </w:rPr>
              <w:t xml:space="preserve"> посилення </w:t>
            </w:r>
            <w:proofErr w:type="spellStart"/>
            <w:r w:rsidRPr="000144EC">
              <w:rPr>
                <w:rFonts w:ascii="Times New Roman" w:eastAsia="Times New Roman" w:hAnsi="Times New Roman" w:cs="Times New Roman"/>
                <w:sz w:val="24"/>
                <w:szCs w:val="24"/>
                <w:lang w:val="uk-UA"/>
              </w:rPr>
              <w:t>кібербезпеки</w:t>
            </w:r>
            <w:proofErr w:type="spellEnd"/>
            <w:r w:rsidRPr="000144EC">
              <w:rPr>
                <w:rFonts w:ascii="Times New Roman" w:eastAsia="Times New Roman" w:hAnsi="Times New Roman" w:cs="Times New Roman"/>
                <w:sz w:val="24"/>
                <w:szCs w:val="24"/>
                <w:lang w:val="uk-UA"/>
              </w:rPr>
              <w:t xml:space="preserve">: </w:t>
            </w:r>
            <w:r w:rsidR="00606475">
              <w:rPr>
                <w:rFonts w:ascii="Times New Roman" w:eastAsia="Times New Roman" w:hAnsi="Times New Roman" w:cs="Times New Roman"/>
                <w:sz w:val="24"/>
                <w:szCs w:val="24"/>
                <w:lang w:val="uk-UA"/>
              </w:rPr>
              <w:br/>
              <w:t>–</w:t>
            </w:r>
            <w:r w:rsidRPr="000144EC">
              <w:rPr>
                <w:rFonts w:ascii="Times New Roman" w:eastAsia="Times New Roman" w:hAnsi="Times New Roman" w:cs="Times New Roman"/>
                <w:sz w:val="24"/>
                <w:szCs w:val="24"/>
                <w:lang w:val="uk-UA"/>
              </w:rPr>
              <w:t xml:space="preserve"> розроблено</w:t>
            </w:r>
            <w:r w:rsidR="00606475">
              <w:rPr>
                <w:rFonts w:ascii="Times New Roman" w:eastAsia="Times New Roman" w:hAnsi="Times New Roman" w:cs="Times New Roman"/>
                <w:sz w:val="24"/>
                <w:szCs w:val="24"/>
                <w:lang w:val="uk-UA"/>
              </w:rPr>
              <w:t xml:space="preserve"> </w:t>
            </w:r>
            <w:r w:rsidRPr="000144EC">
              <w:rPr>
                <w:rFonts w:ascii="Times New Roman" w:eastAsia="Times New Roman" w:hAnsi="Times New Roman" w:cs="Times New Roman"/>
                <w:sz w:val="24"/>
                <w:szCs w:val="24"/>
                <w:lang w:val="uk-UA"/>
              </w:rPr>
              <w:t xml:space="preserve">рекомендації </w:t>
            </w:r>
            <w:r w:rsidR="00606475">
              <w:rPr>
                <w:rFonts w:ascii="Times New Roman" w:eastAsia="Times New Roman" w:hAnsi="Times New Roman" w:cs="Times New Roman"/>
                <w:sz w:val="24"/>
                <w:szCs w:val="24"/>
                <w:lang w:val="uk-UA"/>
              </w:rPr>
              <w:t>щодо</w:t>
            </w:r>
            <w:r w:rsidRPr="000144EC">
              <w:rPr>
                <w:rFonts w:ascii="Times New Roman" w:eastAsia="Times New Roman" w:hAnsi="Times New Roman" w:cs="Times New Roman"/>
                <w:sz w:val="24"/>
                <w:szCs w:val="24"/>
                <w:lang w:val="uk-UA"/>
              </w:rPr>
              <w:t xml:space="preserve"> побудов</w:t>
            </w:r>
            <w:r w:rsidR="00606475">
              <w:rPr>
                <w:rFonts w:ascii="Times New Roman" w:eastAsia="Times New Roman" w:hAnsi="Times New Roman" w:cs="Times New Roman"/>
                <w:sz w:val="24"/>
                <w:szCs w:val="24"/>
                <w:lang w:val="uk-UA"/>
              </w:rPr>
              <w:t>и</w:t>
            </w:r>
            <w:r w:rsidRPr="000144EC">
              <w:rPr>
                <w:rFonts w:ascii="Times New Roman" w:eastAsia="Times New Roman" w:hAnsi="Times New Roman" w:cs="Times New Roman"/>
                <w:sz w:val="24"/>
                <w:szCs w:val="24"/>
                <w:lang w:val="uk-UA"/>
              </w:rPr>
              <w:t xml:space="preserve"> </w:t>
            </w:r>
            <w:proofErr w:type="spellStart"/>
            <w:r w:rsidRPr="000144EC">
              <w:rPr>
                <w:rFonts w:ascii="Times New Roman" w:eastAsia="Times New Roman" w:hAnsi="Times New Roman" w:cs="Times New Roman"/>
                <w:sz w:val="24"/>
                <w:szCs w:val="24"/>
                <w:lang w:val="uk-UA"/>
              </w:rPr>
              <w:t>кіберстійкої</w:t>
            </w:r>
            <w:proofErr w:type="spellEnd"/>
            <w:r w:rsidRPr="000144EC">
              <w:rPr>
                <w:rFonts w:ascii="Times New Roman" w:eastAsia="Times New Roman" w:hAnsi="Times New Roman" w:cs="Times New Roman"/>
                <w:sz w:val="24"/>
                <w:szCs w:val="24"/>
                <w:lang w:val="uk-UA"/>
              </w:rPr>
              <w:t xml:space="preserve"> архітектури для ЕСОЗ; </w:t>
            </w:r>
            <w:r w:rsidR="00606475">
              <w:rPr>
                <w:rFonts w:ascii="Times New Roman" w:eastAsia="Times New Roman" w:hAnsi="Times New Roman" w:cs="Times New Roman"/>
                <w:sz w:val="24"/>
                <w:szCs w:val="24"/>
                <w:lang w:val="uk-UA"/>
              </w:rPr>
              <w:br/>
            </w:r>
            <w:r w:rsidRPr="000144EC">
              <w:rPr>
                <w:rFonts w:ascii="Times New Roman" w:eastAsia="Times New Roman" w:hAnsi="Times New Roman" w:cs="Times New Roman"/>
                <w:sz w:val="24"/>
                <w:szCs w:val="24"/>
                <w:lang w:val="uk-UA"/>
              </w:rPr>
              <w:t xml:space="preserve">- розроблено політики з реагування на інциденти </w:t>
            </w:r>
            <w:proofErr w:type="spellStart"/>
            <w:r w:rsidRPr="000144EC">
              <w:rPr>
                <w:rFonts w:ascii="Times New Roman" w:eastAsia="Times New Roman" w:hAnsi="Times New Roman" w:cs="Times New Roman"/>
                <w:sz w:val="24"/>
                <w:szCs w:val="24"/>
                <w:lang w:val="uk-UA"/>
              </w:rPr>
              <w:t>кібербезпеки</w:t>
            </w:r>
            <w:proofErr w:type="spellEnd"/>
            <w:r w:rsidRPr="000144EC">
              <w:rPr>
                <w:rFonts w:ascii="Times New Roman" w:eastAsia="Times New Roman" w:hAnsi="Times New Roman" w:cs="Times New Roman"/>
                <w:sz w:val="24"/>
                <w:szCs w:val="24"/>
                <w:lang w:val="uk-UA"/>
              </w:rPr>
              <w:t xml:space="preserve">; </w:t>
            </w:r>
            <w:r w:rsidR="0087340F">
              <w:rPr>
                <w:rFonts w:ascii="Times New Roman" w:eastAsia="Times New Roman" w:hAnsi="Times New Roman" w:cs="Times New Roman"/>
                <w:sz w:val="24"/>
                <w:szCs w:val="24"/>
                <w:lang w:val="uk-UA"/>
              </w:rPr>
              <w:br/>
            </w:r>
            <w:r w:rsidRPr="000144EC">
              <w:rPr>
                <w:rFonts w:ascii="Times New Roman" w:eastAsia="Times New Roman" w:hAnsi="Times New Roman" w:cs="Times New Roman"/>
                <w:sz w:val="24"/>
                <w:szCs w:val="24"/>
                <w:lang w:val="uk-UA"/>
              </w:rPr>
              <w:t xml:space="preserve">- розроблено технічні вимоги для закупівлі інструменту SIEM для ефективного моніторингу подій </w:t>
            </w:r>
            <w:proofErr w:type="spellStart"/>
            <w:r w:rsidRPr="000144EC">
              <w:rPr>
                <w:rFonts w:ascii="Times New Roman" w:eastAsia="Times New Roman" w:hAnsi="Times New Roman" w:cs="Times New Roman"/>
                <w:sz w:val="24"/>
                <w:szCs w:val="24"/>
                <w:lang w:val="uk-UA"/>
              </w:rPr>
              <w:t>кібербезпеки</w:t>
            </w:r>
            <w:proofErr w:type="spellEnd"/>
            <w:r w:rsidRPr="000144EC">
              <w:rPr>
                <w:rFonts w:ascii="Times New Roman" w:eastAsia="Times New Roman" w:hAnsi="Times New Roman" w:cs="Times New Roman"/>
                <w:sz w:val="24"/>
                <w:szCs w:val="24"/>
                <w:lang w:val="uk-UA"/>
              </w:rPr>
              <w:t xml:space="preserve"> в ЕСОЗ</w:t>
            </w:r>
          </w:p>
        </w:tc>
      </w:tr>
      <w:tr w:rsidR="00A66F1D" w:rsidRPr="000144EC">
        <w:trPr>
          <w:trHeight w:val="102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widowControl w:val="0"/>
              <w:pBdr>
                <w:top w:val="nil"/>
                <w:left w:val="nil"/>
                <w:bottom w:val="nil"/>
                <w:right w:val="nil"/>
                <w:between w:val="nil"/>
              </w:pBdr>
              <w:spacing w:line="240" w:lineRule="auto"/>
              <w:rPr>
                <w:lang w:val="uk-UA"/>
              </w:rPr>
            </w:pP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color w:val="212121"/>
                <w:sz w:val="24"/>
                <w:szCs w:val="24"/>
                <w:lang w:val="uk-UA"/>
              </w:rPr>
            </w:pPr>
            <w:r w:rsidRPr="000144EC">
              <w:rPr>
                <w:rFonts w:ascii="Times New Roman" w:eastAsia="Times New Roman" w:hAnsi="Times New Roman" w:cs="Times New Roman"/>
                <w:color w:val="212121"/>
                <w:sz w:val="24"/>
                <w:szCs w:val="24"/>
                <w:lang w:val="uk-UA"/>
              </w:rPr>
              <w:t>Підготовлено звіт щодо   моделі управління та якості даних</w:t>
            </w:r>
          </w:p>
        </w:tc>
      </w:tr>
      <w:tr w:rsidR="00A66F1D" w:rsidRPr="000144EC">
        <w:trPr>
          <w:trHeight w:val="102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widowControl w:val="0"/>
              <w:pBdr>
                <w:top w:val="nil"/>
                <w:left w:val="nil"/>
                <w:bottom w:val="nil"/>
                <w:right w:val="nil"/>
                <w:between w:val="nil"/>
              </w:pBdr>
              <w:spacing w:line="240" w:lineRule="auto"/>
              <w:rPr>
                <w:lang w:val="uk-UA"/>
              </w:rPr>
            </w:pP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87340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Забезпечено візуалізацію бізнес-</w:t>
            </w:r>
            <w:r w:rsidR="000144EC" w:rsidRPr="000144EC">
              <w:rPr>
                <w:rFonts w:ascii="Times New Roman" w:eastAsia="Times New Roman" w:hAnsi="Times New Roman" w:cs="Times New Roman"/>
                <w:sz w:val="24"/>
                <w:szCs w:val="24"/>
                <w:lang w:val="uk-UA"/>
              </w:rPr>
              <w:t>архітектури та підготовлено мапу бізнес процесів ЕСОЗ</w:t>
            </w:r>
          </w:p>
        </w:tc>
      </w:tr>
      <w:tr w:rsidR="00A66F1D" w:rsidRPr="000144EC">
        <w:trPr>
          <w:trHeight w:val="1020"/>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spacing w:line="240" w:lineRule="auto"/>
              <w:rPr>
                <w:lang w:val="uk-UA"/>
              </w:rPr>
            </w:pPr>
          </w:p>
        </w:tc>
        <w:tc>
          <w:tcPr>
            <w:tcW w:w="28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A66F1D">
            <w:pPr>
              <w:widowControl w:val="0"/>
              <w:pBdr>
                <w:top w:val="nil"/>
                <w:left w:val="nil"/>
                <w:bottom w:val="nil"/>
                <w:right w:val="nil"/>
                <w:between w:val="nil"/>
              </w:pBdr>
              <w:spacing w:line="240" w:lineRule="auto"/>
              <w:rPr>
                <w:lang w:val="uk-UA"/>
              </w:rPr>
            </w:pP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rsidP="0087340F">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Розроблено дорожню карту </w:t>
            </w:r>
            <w:r w:rsidR="0087340F">
              <w:rPr>
                <w:rFonts w:ascii="Times New Roman" w:eastAsia="Times New Roman" w:hAnsi="Times New Roman" w:cs="Times New Roman"/>
                <w:sz w:val="24"/>
                <w:szCs w:val="24"/>
                <w:lang w:val="uk-UA"/>
              </w:rPr>
              <w:t>щодо</w:t>
            </w:r>
            <w:r w:rsidRPr="000144EC">
              <w:rPr>
                <w:rFonts w:ascii="Times New Roman" w:eastAsia="Times New Roman" w:hAnsi="Times New Roman" w:cs="Times New Roman"/>
                <w:sz w:val="24"/>
                <w:szCs w:val="24"/>
                <w:lang w:val="uk-UA"/>
              </w:rPr>
              <w:t xml:space="preserve"> </w:t>
            </w:r>
            <w:proofErr w:type="spellStart"/>
            <w:r w:rsidRPr="000144EC">
              <w:rPr>
                <w:rFonts w:ascii="Times New Roman" w:eastAsia="Times New Roman" w:hAnsi="Times New Roman" w:cs="Times New Roman"/>
                <w:sz w:val="24"/>
                <w:szCs w:val="24"/>
                <w:lang w:val="uk-UA"/>
              </w:rPr>
              <w:t>депаперизації</w:t>
            </w:r>
            <w:proofErr w:type="spellEnd"/>
          </w:p>
        </w:tc>
      </w:tr>
      <w:tr w:rsidR="00A66F1D" w:rsidRPr="000144EC">
        <w:trPr>
          <w:trHeight w:val="480"/>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pPr>
              <w:spacing w:line="240" w:lineRule="auto"/>
              <w:jc w:val="center"/>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4. Проблемні питання та/або пропозиції</w:t>
            </w:r>
          </w:p>
        </w:tc>
      </w:tr>
      <w:tr w:rsidR="00A66F1D" w:rsidRPr="000144EC">
        <w:trPr>
          <w:trHeight w:val="480"/>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66F1D" w:rsidRPr="000144EC" w:rsidRDefault="000144EC" w:rsidP="0087340F">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Проблемні питання відсутні, пропозиції </w:t>
            </w:r>
            <w:r w:rsidR="0087340F">
              <w:rPr>
                <w:rFonts w:ascii="Times New Roman" w:eastAsia="Times New Roman" w:hAnsi="Times New Roman" w:cs="Times New Roman"/>
                <w:sz w:val="24"/>
                <w:szCs w:val="24"/>
                <w:lang w:val="uk-UA"/>
              </w:rPr>
              <w:t>–</w:t>
            </w:r>
            <w:r w:rsidRPr="000144EC">
              <w:rPr>
                <w:rFonts w:ascii="Times New Roman" w:eastAsia="Times New Roman" w:hAnsi="Times New Roman" w:cs="Times New Roman"/>
                <w:sz w:val="24"/>
                <w:szCs w:val="24"/>
                <w:lang w:val="uk-UA"/>
              </w:rPr>
              <w:t xml:space="preserve"> продовжити співпрацю задля покращення управління у секторі охорони здоров'я, сприяння подальшій трансформації фінансування системи охорони здоров'я, зміцнення кадрового потенціалу сектору охорони здоров'я, підвищення прозорості, підзвітності системи охорони здоров'я та її чутливості до змін та загалом покращення системи надання послуг на всіх рівнях</w:t>
            </w:r>
            <w:r w:rsidR="0087340F">
              <w:rPr>
                <w:rFonts w:ascii="Times New Roman" w:eastAsia="Times New Roman" w:hAnsi="Times New Roman" w:cs="Times New Roman"/>
                <w:sz w:val="24"/>
                <w:szCs w:val="24"/>
                <w:lang w:val="uk-UA"/>
              </w:rPr>
              <w:t>.</w:t>
            </w:r>
          </w:p>
        </w:tc>
      </w:tr>
    </w:tbl>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p w:rsidR="00A66F1D" w:rsidRPr="000144EC" w:rsidRDefault="00A66F1D">
      <w:pPr>
        <w:spacing w:line="240" w:lineRule="auto"/>
        <w:jc w:val="both"/>
        <w:rPr>
          <w:rFonts w:ascii="Times New Roman" w:eastAsia="Times New Roman" w:hAnsi="Times New Roman" w:cs="Times New Roman"/>
          <w:sz w:val="24"/>
          <w:szCs w:val="24"/>
          <w:lang w:val="uk-UA"/>
        </w:rPr>
      </w:pPr>
    </w:p>
    <w:tbl>
      <w:tblPr>
        <w:tblStyle w:val="a7"/>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1980"/>
        <w:gridCol w:w="3495"/>
      </w:tblGrid>
      <w:tr w:rsidR="00A66F1D" w:rsidRPr="000144EC">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lastRenderedPageBreak/>
              <w:t>Відповідальна особа</w:t>
            </w:r>
          </w:p>
        </w:tc>
        <w:tc>
          <w:tcPr>
            <w:tcW w:w="1980" w:type="dxa"/>
            <w:tcBorders>
              <w:top w:val="nil"/>
              <w:left w:val="nil"/>
              <w:bottom w:val="nil"/>
              <w:right w:val="nil"/>
            </w:tcBorders>
            <w:shd w:val="clear" w:color="auto" w:fill="auto"/>
            <w:tcMar>
              <w:top w:w="100" w:type="dxa"/>
              <w:left w:w="100" w:type="dxa"/>
              <w:bottom w:w="100" w:type="dxa"/>
              <w:right w:w="100" w:type="dxa"/>
            </w:tcMar>
          </w:tcPr>
          <w:p w:rsidR="00A66F1D" w:rsidRPr="000144EC" w:rsidRDefault="000144EC">
            <w:pPr>
              <w:spacing w:line="240" w:lineRule="auto"/>
              <w:jc w:val="right"/>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A66F1D" w:rsidRPr="000144EC" w:rsidRDefault="000144EC">
            <w:pPr>
              <w:spacing w:line="240" w:lineRule="auto"/>
              <w:jc w:val="right"/>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Т. БОЙКО</w:t>
            </w:r>
          </w:p>
          <w:p w:rsidR="00A66F1D" w:rsidRPr="000144EC" w:rsidRDefault="000144EC">
            <w:pPr>
              <w:spacing w:line="240" w:lineRule="auto"/>
              <w:ind w:right="-1060"/>
              <w:jc w:val="right"/>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tc>
      </w:tr>
      <w:tr w:rsidR="00A66F1D" w:rsidRPr="000144EC">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A66F1D" w:rsidRPr="000144EC" w:rsidRDefault="000144EC">
            <w:pPr>
              <w:spacing w:line="240" w:lineRule="auto"/>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Керівник реципієнта</w:t>
            </w:r>
          </w:p>
        </w:tc>
        <w:tc>
          <w:tcPr>
            <w:tcW w:w="1980" w:type="dxa"/>
            <w:tcBorders>
              <w:top w:val="nil"/>
              <w:left w:val="nil"/>
              <w:bottom w:val="nil"/>
              <w:right w:val="nil"/>
            </w:tcBorders>
            <w:shd w:val="clear" w:color="auto" w:fill="auto"/>
            <w:tcMar>
              <w:top w:w="100" w:type="dxa"/>
              <w:left w:w="100" w:type="dxa"/>
              <w:bottom w:w="100" w:type="dxa"/>
              <w:right w:w="100" w:type="dxa"/>
            </w:tcMar>
          </w:tcPr>
          <w:p w:rsidR="00A66F1D" w:rsidRPr="000144EC" w:rsidRDefault="000144EC">
            <w:pPr>
              <w:spacing w:line="240" w:lineRule="auto"/>
              <w:jc w:val="right"/>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A66F1D" w:rsidRPr="000144EC" w:rsidRDefault="000144EC">
            <w:pPr>
              <w:spacing w:line="240" w:lineRule="auto"/>
              <w:jc w:val="right"/>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Н. ГУСАК</w:t>
            </w:r>
          </w:p>
          <w:p w:rsidR="00A66F1D" w:rsidRPr="000144EC" w:rsidRDefault="000144EC">
            <w:pPr>
              <w:spacing w:line="240" w:lineRule="auto"/>
              <w:jc w:val="right"/>
              <w:rPr>
                <w:rFonts w:ascii="Times New Roman" w:eastAsia="Times New Roman" w:hAnsi="Times New Roman" w:cs="Times New Roman"/>
                <w:sz w:val="24"/>
                <w:szCs w:val="24"/>
                <w:lang w:val="uk-UA"/>
              </w:rPr>
            </w:pPr>
            <w:r w:rsidRPr="000144EC">
              <w:rPr>
                <w:rFonts w:ascii="Times New Roman" w:eastAsia="Times New Roman" w:hAnsi="Times New Roman" w:cs="Times New Roman"/>
                <w:sz w:val="24"/>
                <w:szCs w:val="24"/>
                <w:lang w:val="uk-UA"/>
              </w:rPr>
              <w:t xml:space="preserve"> </w:t>
            </w:r>
          </w:p>
        </w:tc>
      </w:tr>
    </w:tbl>
    <w:p w:rsidR="00A66F1D" w:rsidRPr="000144EC" w:rsidRDefault="00A66F1D">
      <w:pPr>
        <w:spacing w:line="240" w:lineRule="auto"/>
        <w:jc w:val="both"/>
        <w:rPr>
          <w:lang w:val="uk-UA"/>
        </w:rPr>
      </w:pPr>
    </w:p>
    <w:sectPr w:rsidR="00A66F1D" w:rsidRPr="000144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7C0A"/>
    <w:multiLevelType w:val="hybridMultilevel"/>
    <w:tmpl w:val="88906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5EF6B48"/>
    <w:multiLevelType w:val="multilevel"/>
    <w:tmpl w:val="EDB8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CD356B"/>
    <w:multiLevelType w:val="multilevel"/>
    <w:tmpl w:val="0930F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1D"/>
    <w:rsid w:val="000144EC"/>
    <w:rsid w:val="00262B73"/>
    <w:rsid w:val="00606475"/>
    <w:rsid w:val="0087340F"/>
    <w:rsid w:val="00A66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6F3B"/>
  <w15:docId w15:val="{C2BF1408-09E1-403E-969B-A885A68C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60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szu.ukr" TargetMode="External"/><Relationship Id="rId5" Type="http://schemas.openxmlformats.org/officeDocument/2006/relationships/hyperlink" Target="http://www.nsz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6908</Words>
  <Characters>3939</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dc:creator>
  <cp:lastModifiedBy>Лілія</cp:lastModifiedBy>
  <cp:revision>4</cp:revision>
  <dcterms:created xsi:type="dcterms:W3CDTF">2023-01-10T12:05:00Z</dcterms:created>
  <dcterms:modified xsi:type="dcterms:W3CDTF">2023-02-07T12:56:00Z</dcterms:modified>
</cp:coreProperties>
</file>